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CA2C" w14:textId="77777777" w:rsidR="00077092" w:rsidRDefault="00077092" w:rsidP="00077092">
      <w:pPr>
        <w:jc w:val="center"/>
        <w:rPr>
          <w:b/>
          <w:sz w:val="24"/>
          <w:szCs w:val="24"/>
        </w:rPr>
      </w:pPr>
      <w:bookmarkStart w:id="0" w:name="_GoBack"/>
      <w:bookmarkEnd w:id="0"/>
      <w:r>
        <w:rPr>
          <w:b/>
          <w:sz w:val="24"/>
          <w:szCs w:val="24"/>
        </w:rPr>
        <w:t>Standard Operating Procedure</w:t>
      </w:r>
    </w:p>
    <w:p w14:paraId="5FE7E714" w14:textId="77777777" w:rsidR="00077092" w:rsidRDefault="00077092" w:rsidP="00C50E99">
      <w:pPr>
        <w:jc w:val="center"/>
        <w:rPr>
          <w:b/>
          <w:sz w:val="24"/>
          <w:szCs w:val="24"/>
        </w:rPr>
      </w:pPr>
      <w:r>
        <w:rPr>
          <w:b/>
          <w:sz w:val="24"/>
          <w:szCs w:val="24"/>
        </w:rPr>
        <w:t>(Version 1</w:t>
      </w:r>
      <w:r w:rsidR="00AE03F5">
        <w:rPr>
          <w:b/>
          <w:sz w:val="24"/>
          <w:szCs w:val="24"/>
        </w:rPr>
        <w:t>.</w:t>
      </w:r>
      <w:r w:rsidR="00E73E08">
        <w:rPr>
          <w:b/>
          <w:sz w:val="24"/>
          <w:szCs w:val="24"/>
        </w:rPr>
        <w:t>2</w:t>
      </w:r>
      <w:r>
        <w:rPr>
          <w:b/>
          <w:sz w:val="24"/>
          <w:szCs w:val="24"/>
        </w:rPr>
        <w:t>)</w:t>
      </w:r>
    </w:p>
    <w:tbl>
      <w:tblPr>
        <w:tblStyle w:val="TableGrid"/>
        <w:tblW w:w="0" w:type="auto"/>
        <w:tblLook w:val="04A0" w:firstRow="1" w:lastRow="0" w:firstColumn="1" w:lastColumn="0" w:noHBand="0" w:noVBand="1"/>
      </w:tblPr>
      <w:tblGrid>
        <w:gridCol w:w="9242"/>
      </w:tblGrid>
      <w:tr w:rsidR="00077092" w14:paraId="062A58CC" w14:textId="77777777" w:rsidTr="00077092">
        <w:tc>
          <w:tcPr>
            <w:tcW w:w="9242" w:type="dxa"/>
          </w:tcPr>
          <w:p w14:paraId="5E98D616" w14:textId="77777777" w:rsidR="00077092" w:rsidRDefault="00077092" w:rsidP="00077092">
            <w:pPr>
              <w:jc w:val="center"/>
              <w:rPr>
                <w:b/>
                <w:sz w:val="24"/>
                <w:szCs w:val="24"/>
              </w:rPr>
            </w:pPr>
          </w:p>
          <w:p w14:paraId="2859F272" w14:textId="77777777" w:rsidR="00077092" w:rsidRDefault="00AE03F5" w:rsidP="00077092">
            <w:pPr>
              <w:jc w:val="center"/>
              <w:rPr>
                <w:b/>
                <w:sz w:val="24"/>
                <w:szCs w:val="24"/>
              </w:rPr>
            </w:pPr>
            <w:r>
              <w:rPr>
                <w:b/>
                <w:sz w:val="24"/>
                <w:szCs w:val="24"/>
              </w:rPr>
              <w:t>iMATCH Tissue Collection</w:t>
            </w:r>
            <w:r w:rsidR="00E429E9">
              <w:rPr>
                <w:b/>
                <w:sz w:val="24"/>
                <w:szCs w:val="24"/>
              </w:rPr>
              <w:t xml:space="preserve"> </w:t>
            </w:r>
            <w:r>
              <w:rPr>
                <w:b/>
                <w:sz w:val="24"/>
                <w:szCs w:val="24"/>
              </w:rPr>
              <w:t>– OVARIAN CANCER</w:t>
            </w:r>
          </w:p>
          <w:p w14:paraId="1DB6BAD6" w14:textId="77777777" w:rsidR="00077092" w:rsidRDefault="00077092" w:rsidP="00E73E08">
            <w:pPr>
              <w:jc w:val="center"/>
              <w:rPr>
                <w:b/>
                <w:sz w:val="24"/>
                <w:szCs w:val="24"/>
              </w:rPr>
            </w:pPr>
          </w:p>
        </w:tc>
      </w:tr>
    </w:tbl>
    <w:p w14:paraId="219D2E4D" w14:textId="77777777" w:rsidR="00077092" w:rsidRDefault="00077092" w:rsidP="00077092">
      <w:pPr>
        <w:jc w:val="center"/>
        <w:rPr>
          <w:b/>
          <w:sz w:val="24"/>
          <w:szCs w:val="24"/>
        </w:rPr>
      </w:pPr>
    </w:p>
    <w:tbl>
      <w:tblPr>
        <w:tblStyle w:val="TableGrid"/>
        <w:tblW w:w="0" w:type="auto"/>
        <w:tblLook w:val="04A0" w:firstRow="1" w:lastRow="0" w:firstColumn="1" w:lastColumn="0" w:noHBand="0" w:noVBand="1"/>
      </w:tblPr>
      <w:tblGrid>
        <w:gridCol w:w="3080"/>
        <w:gridCol w:w="3081"/>
        <w:gridCol w:w="3081"/>
      </w:tblGrid>
      <w:tr w:rsidR="00077092" w14:paraId="518F43F4" w14:textId="77777777" w:rsidTr="00291C54">
        <w:tc>
          <w:tcPr>
            <w:tcW w:w="9242" w:type="dxa"/>
            <w:gridSpan w:val="3"/>
          </w:tcPr>
          <w:p w14:paraId="26060F8C" w14:textId="77777777" w:rsidR="00077092" w:rsidRDefault="00077092" w:rsidP="00077092">
            <w:pPr>
              <w:jc w:val="center"/>
              <w:rPr>
                <w:b/>
                <w:sz w:val="24"/>
                <w:szCs w:val="24"/>
              </w:rPr>
            </w:pPr>
            <w:r>
              <w:rPr>
                <w:b/>
                <w:sz w:val="24"/>
                <w:szCs w:val="24"/>
              </w:rPr>
              <w:t>Revision History</w:t>
            </w:r>
          </w:p>
        </w:tc>
      </w:tr>
      <w:tr w:rsidR="00077092" w14:paraId="289CDAC6" w14:textId="77777777" w:rsidTr="00077092">
        <w:tc>
          <w:tcPr>
            <w:tcW w:w="3080" w:type="dxa"/>
          </w:tcPr>
          <w:p w14:paraId="002EB62B" w14:textId="77777777" w:rsidR="00077092" w:rsidRDefault="00077092" w:rsidP="00077092">
            <w:pPr>
              <w:jc w:val="center"/>
              <w:rPr>
                <w:b/>
                <w:sz w:val="24"/>
                <w:szCs w:val="24"/>
              </w:rPr>
            </w:pPr>
            <w:r>
              <w:rPr>
                <w:b/>
                <w:sz w:val="24"/>
                <w:szCs w:val="24"/>
              </w:rPr>
              <w:t>Number</w:t>
            </w:r>
          </w:p>
        </w:tc>
        <w:tc>
          <w:tcPr>
            <w:tcW w:w="3081" w:type="dxa"/>
          </w:tcPr>
          <w:p w14:paraId="1B0F50E3" w14:textId="77777777" w:rsidR="00077092" w:rsidRDefault="00077092" w:rsidP="00077092">
            <w:pPr>
              <w:jc w:val="center"/>
              <w:rPr>
                <w:b/>
                <w:sz w:val="24"/>
                <w:szCs w:val="24"/>
              </w:rPr>
            </w:pPr>
            <w:r>
              <w:rPr>
                <w:b/>
                <w:sz w:val="24"/>
                <w:szCs w:val="24"/>
              </w:rPr>
              <w:t>Date</w:t>
            </w:r>
          </w:p>
        </w:tc>
        <w:tc>
          <w:tcPr>
            <w:tcW w:w="3081" w:type="dxa"/>
          </w:tcPr>
          <w:p w14:paraId="359ECFF6" w14:textId="77777777" w:rsidR="00077092" w:rsidRDefault="00077092" w:rsidP="00077092">
            <w:pPr>
              <w:jc w:val="center"/>
              <w:rPr>
                <w:b/>
                <w:sz w:val="24"/>
                <w:szCs w:val="24"/>
              </w:rPr>
            </w:pPr>
            <w:r>
              <w:rPr>
                <w:b/>
                <w:sz w:val="24"/>
                <w:szCs w:val="24"/>
              </w:rPr>
              <w:t>Reason for Change</w:t>
            </w:r>
          </w:p>
        </w:tc>
      </w:tr>
      <w:tr w:rsidR="00077092" w14:paraId="46930D19" w14:textId="77777777" w:rsidTr="00077092">
        <w:tc>
          <w:tcPr>
            <w:tcW w:w="3080" w:type="dxa"/>
          </w:tcPr>
          <w:p w14:paraId="24819F92" w14:textId="77777777" w:rsidR="00077092" w:rsidRDefault="00077092" w:rsidP="001D098C">
            <w:pPr>
              <w:rPr>
                <w:b/>
                <w:sz w:val="24"/>
                <w:szCs w:val="24"/>
              </w:rPr>
            </w:pPr>
          </w:p>
          <w:p w14:paraId="1BD35C03" w14:textId="77777777" w:rsidR="00077092" w:rsidRDefault="00AE03F5" w:rsidP="00077092">
            <w:pPr>
              <w:jc w:val="center"/>
              <w:rPr>
                <w:b/>
                <w:sz w:val="24"/>
                <w:szCs w:val="24"/>
              </w:rPr>
            </w:pPr>
            <w:r>
              <w:rPr>
                <w:b/>
                <w:sz w:val="24"/>
                <w:szCs w:val="24"/>
              </w:rPr>
              <w:t>1.0</w:t>
            </w:r>
          </w:p>
          <w:p w14:paraId="167DACDE" w14:textId="77777777" w:rsidR="00F77077" w:rsidRDefault="00F77077" w:rsidP="00077092">
            <w:pPr>
              <w:jc w:val="center"/>
              <w:rPr>
                <w:b/>
                <w:sz w:val="24"/>
                <w:szCs w:val="24"/>
              </w:rPr>
            </w:pPr>
          </w:p>
          <w:p w14:paraId="6E5D88F4" w14:textId="77777777" w:rsidR="00077092" w:rsidRDefault="00F56C8A" w:rsidP="00077092">
            <w:pPr>
              <w:jc w:val="center"/>
              <w:rPr>
                <w:b/>
                <w:sz w:val="24"/>
                <w:szCs w:val="24"/>
              </w:rPr>
            </w:pPr>
            <w:r>
              <w:rPr>
                <w:b/>
                <w:sz w:val="24"/>
                <w:szCs w:val="24"/>
              </w:rPr>
              <w:t>1.1</w:t>
            </w:r>
          </w:p>
          <w:p w14:paraId="155BDD59" w14:textId="77777777" w:rsidR="00077092" w:rsidRDefault="00077092" w:rsidP="00077092">
            <w:pPr>
              <w:jc w:val="center"/>
              <w:rPr>
                <w:b/>
                <w:sz w:val="24"/>
                <w:szCs w:val="24"/>
              </w:rPr>
            </w:pPr>
          </w:p>
          <w:p w14:paraId="0047579B" w14:textId="77777777" w:rsidR="00077092" w:rsidRDefault="00E73E08" w:rsidP="00077092">
            <w:pPr>
              <w:jc w:val="center"/>
              <w:rPr>
                <w:b/>
                <w:sz w:val="24"/>
                <w:szCs w:val="24"/>
              </w:rPr>
            </w:pPr>
            <w:r>
              <w:rPr>
                <w:b/>
                <w:sz w:val="24"/>
                <w:szCs w:val="24"/>
              </w:rPr>
              <w:t>1.2</w:t>
            </w:r>
          </w:p>
          <w:p w14:paraId="4BF89898" w14:textId="77777777" w:rsidR="00077092" w:rsidRDefault="00077092" w:rsidP="00077092">
            <w:pPr>
              <w:jc w:val="center"/>
              <w:rPr>
                <w:b/>
                <w:sz w:val="24"/>
                <w:szCs w:val="24"/>
              </w:rPr>
            </w:pPr>
          </w:p>
        </w:tc>
        <w:tc>
          <w:tcPr>
            <w:tcW w:w="3081" w:type="dxa"/>
          </w:tcPr>
          <w:p w14:paraId="1B02DD68" w14:textId="77777777" w:rsidR="00077092" w:rsidRDefault="00077092" w:rsidP="00077092">
            <w:pPr>
              <w:jc w:val="center"/>
              <w:rPr>
                <w:b/>
                <w:sz w:val="24"/>
                <w:szCs w:val="24"/>
              </w:rPr>
            </w:pPr>
          </w:p>
          <w:p w14:paraId="57F4AD01" w14:textId="77777777" w:rsidR="001D098C" w:rsidRDefault="001D098C" w:rsidP="00077092">
            <w:pPr>
              <w:jc w:val="center"/>
              <w:rPr>
                <w:b/>
                <w:sz w:val="24"/>
                <w:szCs w:val="24"/>
              </w:rPr>
            </w:pPr>
          </w:p>
          <w:p w14:paraId="609DF17A" w14:textId="77777777" w:rsidR="00F77077" w:rsidRDefault="00F77077" w:rsidP="00077092">
            <w:pPr>
              <w:jc w:val="center"/>
              <w:rPr>
                <w:b/>
                <w:sz w:val="24"/>
                <w:szCs w:val="24"/>
              </w:rPr>
            </w:pPr>
          </w:p>
          <w:p w14:paraId="2645C7AA" w14:textId="77777777" w:rsidR="00F56C8A" w:rsidRDefault="00F56C8A" w:rsidP="00077092">
            <w:pPr>
              <w:jc w:val="center"/>
              <w:rPr>
                <w:b/>
                <w:sz w:val="24"/>
                <w:szCs w:val="24"/>
              </w:rPr>
            </w:pPr>
            <w:r>
              <w:rPr>
                <w:b/>
                <w:sz w:val="24"/>
                <w:szCs w:val="24"/>
              </w:rPr>
              <w:t>25/11/19</w:t>
            </w:r>
          </w:p>
          <w:p w14:paraId="5E097F46" w14:textId="77777777" w:rsidR="00E73E08" w:rsidRDefault="00E73E08" w:rsidP="00077092">
            <w:pPr>
              <w:jc w:val="center"/>
              <w:rPr>
                <w:b/>
                <w:sz w:val="24"/>
                <w:szCs w:val="24"/>
              </w:rPr>
            </w:pPr>
          </w:p>
          <w:p w14:paraId="2D649B50" w14:textId="77777777" w:rsidR="00E73E08" w:rsidRDefault="00E73E08" w:rsidP="00077092">
            <w:pPr>
              <w:jc w:val="center"/>
              <w:rPr>
                <w:b/>
                <w:sz w:val="24"/>
                <w:szCs w:val="24"/>
              </w:rPr>
            </w:pPr>
            <w:r>
              <w:rPr>
                <w:b/>
                <w:sz w:val="24"/>
                <w:szCs w:val="24"/>
              </w:rPr>
              <w:t>11/02/21</w:t>
            </w:r>
          </w:p>
        </w:tc>
        <w:tc>
          <w:tcPr>
            <w:tcW w:w="3081" w:type="dxa"/>
          </w:tcPr>
          <w:p w14:paraId="07A721B6" w14:textId="77777777" w:rsidR="00077092" w:rsidRDefault="00077092" w:rsidP="00077092">
            <w:pPr>
              <w:jc w:val="center"/>
              <w:rPr>
                <w:b/>
                <w:sz w:val="24"/>
                <w:szCs w:val="24"/>
              </w:rPr>
            </w:pPr>
          </w:p>
          <w:p w14:paraId="31C4E7D5" w14:textId="77777777" w:rsidR="001D098C" w:rsidRDefault="001D098C" w:rsidP="00077092">
            <w:pPr>
              <w:jc w:val="center"/>
              <w:rPr>
                <w:b/>
                <w:sz w:val="24"/>
                <w:szCs w:val="24"/>
              </w:rPr>
            </w:pPr>
          </w:p>
          <w:p w14:paraId="69FEB05E" w14:textId="77777777" w:rsidR="00F77077" w:rsidRDefault="00F77077" w:rsidP="00077092">
            <w:pPr>
              <w:jc w:val="center"/>
              <w:rPr>
                <w:b/>
                <w:sz w:val="24"/>
                <w:szCs w:val="24"/>
              </w:rPr>
            </w:pPr>
          </w:p>
          <w:p w14:paraId="6AC0E5C1" w14:textId="77777777" w:rsidR="00F56C8A" w:rsidRDefault="00F56C8A" w:rsidP="00E73E08">
            <w:pPr>
              <w:rPr>
                <w:sz w:val="24"/>
                <w:szCs w:val="24"/>
              </w:rPr>
            </w:pPr>
            <w:r w:rsidRPr="00E73E08">
              <w:rPr>
                <w:sz w:val="24"/>
                <w:szCs w:val="24"/>
              </w:rPr>
              <w:t>General revisions due to development of protocol.</w:t>
            </w:r>
          </w:p>
          <w:p w14:paraId="053B14A1" w14:textId="77777777" w:rsidR="00E73E08" w:rsidRPr="00E73E08" w:rsidRDefault="00E73E08" w:rsidP="00E73E08">
            <w:pPr>
              <w:rPr>
                <w:sz w:val="24"/>
                <w:szCs w:val="24"/>
              </w:rPr>
            </w:pPr>
            <w:r>
              <w:rPr>
                <w:sz w:val="24"/>
                <w:szCs w:val="24"/>
              </w:rPr>
              <w:t>2 year review</w:t>
            </w:r>
          </w:p>
        </w:tc>
      </w:tr>
    </w:tbl>
    <w:p w14:paraId="126A6328" w14:textId="77777777" w:rsidR="00077092" w:rsidRDefault="00077092" w:rsidP="00077092">
      <w:pPr>
        <w:rPr>
          <w:b/>
          <w:sz w:val="24"/>
          <w:szCs w:val="24"/>
        </w:rPr>
      </w:pPr>
    </w:p>
    <w:tbl>
      <w:tblPr>
        <w:tblStyle w:val="TableGrid"/>
        <w:tblW w:w="0" w:type="auto"/>
        <w:tblLook w:val="04A0" w:firstRow="1" w:lastRow="0" w:firstColumn="1" w:lastColumn="0" w:noHBand="0" w:noVBand="1"/>
      </w:tblPr>
      <w:tblGrid>
        <w:gridCol w:w="3080"/>
        <w:gridCol w:w="3081"/>
        <w:gridCol w:w="3081"/>
      </w:tblGrid>
      <w:tr w:rsidR="001D098C" w14:paraId="3818A33D" w14:textId="77777777" w:rsidTr="00C24458">
        <w:tc>
          <w:tcPr>
            <w:tcW w:w="3080" w:type="dxa"/>
          </w:tcPr>
          <w:p w14:paraId="166ABEAA" w14:textId="77777777" w:rsidR="001D098C" w:rsidRDefault="001D098C" w:rsidP="00291C54">
            <w:pPr>
              <w:rPr>
                <w:b/>
                <w:sz w:val="24"/>
                <w:szCs w:val="24"/>
              </w:rPr>
            </w:pPr>
            <w:r>
              <w:rPr>
                <w:b/>
                <w:sz w:val="24"/>
                <w:szCs w:val="24"/>
              </w:rPr>
              <w:t>Prepared By:</w:t>
            </w:r>
          </w:p>
        </w:tc>
        <w:tc>
          <w:tcPr>
            <w:tcW w:w="3081" w:type="dxa"/>
          </w:tcPr>
          <w:p w14:paraId="18213E07" w14:textId="77777777" w:rsidR="001D098C" w:rsidRDefault="001D098C" w:rsidP="00291C54">
            <w:pPr>
              <w:rPr>
                <w:b/>
                <w:sz w:val="24"/>
                <w:szCs w:val="24"/>
              </w:rPr>
            </w:pPr>
            <w:r>
              <w:rPr>
                <w:b/>
                <w:sz w:val="24"/>
                <w:szCs w:val="24"/>
              </w:rPr>
              <w:t>Checked By:</w:t>
            </w:r>
          </w:p>
        </w:tc>
        <w:tc>
          <w:tcPr>
            <w:tcW w:w="3081" w:type="dxa"/>
          </w:tcPr>
          <w:p w14:paraId="4E5543D8" w14:textId="77777777" w:rsidR="001D098C" w:rsidRDefault="001D098C" w:rsidP="00291C54">
            <w:pPr>
              <w:rPr>
                <w:b/>
                <w:sz w:val="24"/>
                <w:szCs w:val="24"/>
              </w:rPr>
            </w:pPr>
            <w:r>
              <w:rPr>
                <w:b/>
                <w:sz w:val="24"/>
                <w:szCs w:val="24"/>
              </w:rPr>
              <w:t>Authorised by:</w:t>
            </w:r>
          </w:p>
        </w:tc>
      </w:tr>
      <w:tr w:rsidR="001D098C" w14:paraId="01879252" w14:textId="77777777" w:rsidTr="00C24458">
        <w:tc>
          <w:tcPr>
            <w:tcW w:w="3080" w:type="dxa"/>
          </w:tcPr>
          <w:p w14:paraId="243B38F9" w14:textId="77777777" w:rsidR="001D098C" w:rsidRDefault="001D098C" w:rsidP="00291C54">
            <w:pPr>
              <w:rPr>
                <w:b/>
                <w:sz w:val="24"/>
                <w:szCs w:val="24"/>
              </w:rPr>
            </w:pPr>
            <w:r>
              <w:rPr>
                <w:b/>
                <w:sz w:val="24"/>
                <w:szCs w:val="24"/>
              </w:rPr>
              <w:t>Signed:</w:t>
            </w:r>
          </w:p>
          <w:p w14:paraId="0F056BD2" w14:textId="77777777" w:rsidR="001D098C" w:rsidRDefault="001D098C" w:rsidP="00291C54">
            <w:pPr>
              <w:rPr>
                <w:b/>
                <w:sz w:val="24"/>
                <w:szCs w:val="24"/>
              </w:rPr>
            </w:pPr>
          </w:p>
          <w:p w14:paraId="5E061614" w14:textId="77777777" w:rsidR="003A008A" w:rsidRPr="003A008A" w:rsidRDefault="003A008A" w:rsidP="00291C54">
            <w:pPr>
              <w:rPr>
                <w:sz w:val="24"/>
                <w:szCs w:val="24"/>
              </w:rPr>
            </w:pPr>
            <w:r w:rsidRPr="003A008A">
              <w:rPr>
                <w:sz w:val="24"/>
                <w:szCs w:val="24"/>
              </w:rPr>
              <w:t>Signed internally, signature removed.</w:t>
            </w:r>
          </w:p>
          <w:p w14:paraId="2A89DF59" w14:textId="77777777" w:rsidR="001D098C" w:rsidRDefault="001D098C" w:rsidP="00291C54">
            <w:pPr>
              <w:rPr>
                <w:b/>
                <w:sz w:val="24"/>
                <w:szCs w:val="24"/>
              </w:rPr>
            </w:pPr>
          </w:p>
        </w:tc>
        <w:tc>
          <w:tcPr>
            <w:tcW w:w="3081" w:type="dxa"/>
          </w:tcPr>
          <w:p w14:paraId="064A2A42" w14:textId="77777777" w:rsidR="001D098C" w:rsidRDefault="001D098C" w:rsidP="00291C54">
            <w:pPr>
              <w:rPr>
                <w:b/>
                <w:sz w:val="24"/>
                <w:szCs w:val="24"/>
              </w:rPr>
            </w:pPr>
            <w:r>
              <w:rPr>
                <w:b/>
                <w:sz w:val="24"/>
                <w:szCs w:val="24"/>
              </w:rPr>
              <w:t>Signed:</w:t>
            </w:r>
          </w:p>
          <w:p w14:paraId="6643E00B" w14:textId="77777777" w:rsidR="001D098C" w:rsidRDefault="001D098C" w:rsidP="00291C54">
            <w:pPr>
              <w:rPr>
                <w:b/>
                <w:sz w:val="24"/>
                <w:szCs w:val="24"/>
              </w:rPr>
            </w:pPr>
          </w:p>
          <w:p w14:paraId="54F6FD6E" w14:textId="77777777" w:rsidR="001D098C" w:rsidRDefault="001D098C" w:rsidP="00291C54">
            <w:pPr>
              <w:rPr>
                <w:b/>
                <w:sz w:val="24"/>
                <w:szCs w:val="24"/>
              </w:rPr>
            </w:pPr>
          </w:p>
        </w:tc>
        <w:tc>
          <w:tcPr>
            <w:tcW w:w="3081" w:type="dxa"/>
          </w:tcPr>
          <w:p w14:paraId="22655355" w14:textId="77777777" w:rsidR="001D098C" w:rsidRDefault="001D098C" w:rsidP="00291C54">
            <w:pPr>
              <w:rPr>
                <w:b/>
                <w:sz w:val="24"/>
                <w:szCs w:val="24"/>
              </w:rPr>
            </w:pPr>
            <w:r>
              <w:rPr>
                <w:b/>
                <w:sz w:val="24"/>
                <w:szCs w:val="24"/>
              </w:rPr>
              <w:t>Signed:</w:t>
            </w:r>
          </w:p>
          <w:p w14:paraId="243AACB6" w14:textId="77777777" w:rsidR="001D098C" w:rsidRDefault="001D098C" w:rsidP="00291C54">
            <w:pPr>
              <w:rPr>
                <w:b/>
                <w:sz w:val="24"/>
                <w:szCs w:val="24"/>
              </w:rPr>
            </w:pPr>
          </w:p>
          <w:p w14:paraId="7A008ADF" w14:textId="77777777" w:rsidR="003A008A" w:rsidRPr="003A008A" w:rsidRDefault="003A008A" w:rsidP="00291C54">
            <w:pPr>
              <w:rPr>
                <w:sz w:val="24"/>
                <w:szCs w:val="24"/>
              </w:rPr>
            </w:pPr>
            <w:r w:rsidRPr="003A008A">
              <w:rPr>
                <w:sz w:val="24"/>
                <w:szCs w:val="24"/>
              </w:rPr>
              <w:t>Signed internally, signature removed.</w:t>
            </w:r>
          </w:p>
          <w:p w14:paraId="01DC752B" w14:textId="77777777" w:rsidR="001D098C" w:rsidRDefault="001D098C" w:rsidP="00291C54">
            <w:pPr>
              <w:rPr>
                <w:b/>
                <w:sz w:val="24"/>
                <w:szCs w:val="24"/>
              </w:rPr>
            </w:pPr>
          </w:p>
        </w:tc>
      </w:tr>
      <w:tr w:rsidR="001D098C" w14:paraId="726AE8C1" w14:textId="77777777" w:rsidTr="00C24458">
        <w:tc>
          <w:tcPr>
            <w:tcW w:w="3080" w:type="dxa"/>
          </w:tcPr>
          <w:p w14:paraId="490500E6" w14:textId="77777777" w:rsidR="001D098C" w:rsidRPr="00CD3088" w:rsidRDefault="001D098C" w:rsidP="00291C54">
            <w:pPr>
              <w:rPr>
                <w:b/>
                <w:sz w:val="24"/>
                <w:szCs w:val="24"/>
              </w:rPr>
            </w:pPr>
            <w:r w:rsidRPr="00CD3088">
              <w:rPr>
                <w:b/>
                <w:sz w:val="24"/>
                <w:szCs w:val="24"/>
              </w:rPr>
              <w:t>Print:</w:t>
            </w:r>
          </w:p>
          <w:p w14:paraId="60004F5D" w14:textId="77777777" w:rsidR="001D098C" w:rsidRPr="00CD3088" w:rsidRDefault="001D098C" w:rsidP="00291C54">
            <w:pPr>
              <w:rPr>
                <w:b/>
                <w:sz w:val="24"/>
                <w:szCs w:val="24"/>
              </w:rPr>
            </w:pPr>
          </w:p>
        </w:tc>
        <w:tc>
          <w:tcPr>
            <w:tcW w:w="3081" w:type="dxa"/>
          </w:tcPr>
          <w:p w14:paraId="06F18B64" w14:textId="77777777" w:rsidR="001D098C" w:rsidRPr="00CD3088" w:rsidRDefault="001D098C" w:rsidP="00291C54">
            <w:pPr>
              <w:rPr>
                <w:b/>
                <w:sz w:val="24"/>
                <w:szCs w:val="24"/>
              </w:rPr>
            </w:pPr>
            <w:r w:rsidRPr="00CD3088">
              <w:rPr>
                <w:b/>
                <w:sz w:val="24"/>
                <w:szCs w:val="24"/>
              </w:rPr>
              <w:t>Print:</w:t>
            </w:r>
          </w:p>
          <w:p w14:paraId="7B7D1E51" w14:textId="77777777" w:rsidR="001D098C" w:rsidRPr="00CD3088" w:rsidRDefault="002126F2" w:rsidP="002126F2">
            <w:pPr>
              <w:rPr>
                <w:b/>
                <w:sz w:val="24"/>
                <w:szCs w:val="24"/>
              </w:rPr>
            </w:pPr>
            <w:r>
              <w:rPr>
                <w:b/>
                <w:sz w:val="24"/>
                <w:szCs w:val="24"/>
              </w:rPr>
              <w:t xml:space="preserve"> </w:t>
            </w:r>
          </w:p>
        </w:tc>
        <w:tc>
          <w:tcPr>
            <w:tcW w:w="3081" w:type="dxa"/>
          </w:tcPr>
          <w:p w14:paraId="0A0102F7" w14:textId="77777777" w:rsidR="001D098C" w:rsidRPr="00CD3088" w:rsidRDefault="001D098C" w:rsidP="00291C54">
            <w:pPr>
              <w:rPr>
                <w:b/>
                <w:sz w:val="24"/>
                <w:szCs w:val="24"/>
              </w:rPr>
            </w:pPr>
            <w:r w:rsidRPr="00CD3088">
              <w:rPr>
                <w:b/>
                <w:sz w:val="24"/>
                <w:szCs w:val="24"/>
              </w:rPr>
              <w:t>Print:</w:t>
            </w:r>
          </w:p>
          <w:p w14:paraId="63DB62D1" w14:textId="77777777" w:rsidR="001D098C" w:rsidRPr="00CD3088" w:rsidRDefault="001D098C" w:rsidP="00291C54">
            <w:pPr>
              <w:rPr>
                <w:b/>
                <w:sz w:val="24"/>
                <w:szCs w:val="24"/>
              </w:rPr>
            </w:pPr>
          </w:p>
        </w:tc>
      </w:tr>
      <w:tr w:rsidR="001D098C" w14:paraId="404E2C15" w14:textId="77777777" w:rsidTr="00C24458">
        <w:tc>
          <w:tcPr>
            <w:tcW w:w="3080" w:type="dxa"/>
          </w:tcPr>
          <w:p w14:paraId="0A70257C" w14:textId="77777777" w:rsidR="001D098C" w:rsidRDefault="001D098C" w:rsidP="00291C54">
            <w:pPr>
              <w:rPr>
                <w:b/>
                <w:sz w:val="24"/>
                <w:szCs w:val="24"/>
              </w:rPr>
            </w:pPr>
            <w:r>
              <w:rPr>
                <w:b/>
                <w:sz w:val="24"/>
                <w:szCs w:val="24"/>
              </w:rPr>
              <w:t>Date:</w:t>
            </w:r>
          </w:p>
          <w:p w14:paraId="0B5AB2C8" w14:textId="77777777" w:rsidR="001D098C" w:rsidRDefault="00AE03F5" w:rsidP="00291C54">
            <w:pPr>
              <w:rPr>
                <w:b/>
                <w:sz w:val="24"/>
                <w:szCs w:val="24"/>
              </w:rPr>
            </w:pPr>
            <w:r>
              <w:rPr>
                <w:b/>
                <w:sz w:val="24"/>
                <w:szCs w:val="24"/>
              </w:rPr>
              <w:t>29/11/2018</w:t>
            </w:r>
          </w:p>
          <w:p w14:paraId="318966FE" w14:textId="77777777" w:rsidR="001D098C" w:rsidRDefault="001D098C" w:rsidP="00291C54">
            <w:pPr>
              <w:rPr>
                <w:b/>
                <w:sz w:val="24"/>
                <w:szCs w:val="24"/>
              </w:rPr>
            </w:pPr>
          </w:p>
        </w:tc>
        <w:tc>
          <w:tcPr>
            <w:tcW w:w="3081" w:type="dxa"/>
            <w:tcBorders>
              <w:bottom w:val="single" w:sz="4" w:space="0" w:color="auto"/>
            </w:tcBorders>
          </w:tcPr>
          <w:p w14:paraId="7F40EAEC" w14:textId="77777777" w:rsidR="001D098C" w:rsidRDefault="001D098C" w:rsidP="00291C54">
            <w:pPr>
              <w:rPr>
                <w:b/>
                <w:sz w:val="24"/>
                <w:szCs w:val="24"/>
              </w:rPr>
            </w:pPr>
            <w:r>
              <w:rPr>
                <w:b/>
                <w:sz w:val="24"/>
                <w:szCs w:val="24"/>
              </w:rPr>
              <w:t>Date:</w:t>
            </w:r>
          </w:p>
          <w:p w14:paraId="788158F7" w14:textId="77777777" w:rsidR="001D098C" w:rsidRDefault="001D098C" w:rsidP="00291C54">
            <w:pPr>
              <w:rPr>
                <w:b/>
                <w:sz w:val="24"/>
                <w:szCs w:val="24"/>
              </w:rPr>
            </w:pPr>
          </w:p>
        </w:tc>
        <w:tc>
          <w:tcPr>
            <w:tcW w:w="3081" w:type="dxa"/>
            <w:tcBorders>
              <w:bottom w:val="single" w:sz="4" w:space="0" w:color="auto"/>
            </w:tcBorders>
          </w:tcPr>
          <w:p w14:paraId="153EF80A" w14:textId="77777777" w:rsidR="001D098C" w:rsidRDefault="001D098C" w:rsidP="00291C54">
            <w:pPr>
              <w:rPr>
                <w:b/>
                <w:sz w:val="24"/>
                <w:szCs w:val="24"/>
              </w:rPr>
            </w:pPr>
            <w:r>
              <w:rPr>
                <w:b/>
                <w:sz w:val="24"/>
                <w:szCs w:val="24"/>
              </w:rPr>
              <w:t>Date:</w:t>
            </w:r>
          </w:p>
          <w:p w14:paraId="2BBE584C" w14:textId="77777777" w:rsidR="001D098C" w:rsidRDefault="002126F2" w:rsidP="00291C54">
            <w:pPr>
              <w:rPr>
                <w:b/>
                <w:sz w:val="24"/>
                <w:szCs w:val="24"/>
              </w:rPr>
            </w:pPr>
            <w:r>
              <w:rPr>
                <w:b/>
                <w:sz w:val="24"/>
                <w:szCs w:val="24"/>
              </w:rPr>
              <w:t>30/11/18</w:t>
            </w:r>
          </w:p>
        </w:tc>
      </w:tr>
      <w:tr w:rsidR="001D098C" w14:paraId="023F392B" w14:textId="77777777" w:rsidTr="00C24458">
        <w:tc>
          <w:tcPr>
            <w:tcW w:w="3080" w:type="dxa"/>
          </w:tcPr>
          <w:p w14:paraId="11FDFE9E" w14:textId="77777777" w:rsidR="001D098C" w:rsidRDefault="001D098C" w:rsidP="00AE03F5">
            <w:pPr>
              <w:rPr>
                <w:b/>
                <w:sz w:val="24"/>
                <w:szCs w:val="24"/>
              </w:rPr>
            </w:pPr>
            <w:r>
              <w:rPr>
                <w:b/>
                <w:sz w:val="24"/>
                <w:szCs w:val="24"/>
              </w:rPr>
              <w:t>Date of next review:</w:t>
            </w:r>
          </w:p>
          <w:p w14:paraId="581DB6D5" w14:textId="77777777" w:rsidR="00646B74" w:rsidRDefault="00E73E08" w:rsidP="00AE03F5">
            <w:pPr>
              <w:rPr>
                <w:b/>
                <w:sz w:val="24"/>
                <w:szCs w:val="24"/>
              </w:rPr>
            </w:pPr>
            <w:r>
              <w:rPr>
                <w:b/>
                <w:sz w:val="24"/>
                <w:szCs w:val="24"/>
              </w:rPr>
              <w:t>25/11/2022</w:t>
            </w:r>
          </w:p>
        </w:tc>
        <w:tc>
          <w:tcPr>
            <w:tcW w:w="3081" w:type="dxa"/>
            <w:tcBorders>
              <w:bottom w:val="nil"/>
              <w:right w:val="nil"/>
            </w:tcBorders>
          </w:tcPr>
          <w:p w14:paraId="06FBF581" w14:textId="77777777" w:rsidR="001D098C" w:rsidRDefault="001D098C" w:rsidP="00291C54">
            <w:pPr>
              <w:rPr>
                <w:b/>
                <w:sz w:val="24"/>
                <w:szCs w:val="24"/>
              </w:rPr>
            </w:pPr>
          </w:p>
        </w:tc>
        <w:tc>
          <w:tcPr>
            <w:tcW w:w="3081" w:type="dxa"/>
            <w:tcBorders>
              <w:left w:val="nil"/>
              <w:bottom w:val="nil"/>
              <w:right w:val="nil"/>
            </w:tcBorders>
          </w:tcPr>
          <w:p w14:paraId="0B060D77" w14:textId="77777777" w:rsidR="001D098C" w:rsidRDefault="001D098C" w:rsidP="00291C54">
            <w:pPr>
              <w:rPr>
                <w:b/>
                <w:sz w:val="24"/>
                <w:szCs w:val="24"/>
              </w:rPr>
            </w:pPr>
          </w:p>
        </w:tc>
      </w:tr>
    </w:tbl>
    <w:p w14:paraId="4E80DD2B" w14:textId="77777777" w:rsidR="00077092" w:rsidRDefault="00077092">
      <w:pPr>
        <w:rPr>
          <w:b/>
          <w:sz w:val="24"/>
          <w:szCs w:val="24"/>
        </w:rPr>
      </w:pPr>
      <w:r w:rsidRPr="00077092">
        <w:rPr>
          <w:b/>
          <w:sz w:val="24"/>
          <w:szCs w:val="24"/>
        </w:rPr>
        <w:br w:type="page"/>
      </w:r>
    </w:p>
    <w:p w14:paraId="40B19D74" w14:textId="77777777" w:rsidR="00F66D55" w:rsidRDefault="00F66D55" w:rsidP="00F66D55">
      <w:pPr>
        <w:spacing w:line="240" w:lineRule="auto"/>
        <w:rPr>
          <w:b/>
          <w:sz w:val="24"/>
          <w:szCs w:val="24"/>
        </w:rPr>
      </w:pPr>
    </w:p>
    <w:p w14:paraId="78F24C05" w14:textId="77777777" w:rsidR="00C24458" w:rsidRPr="00F66D55" w:rsidRDefault="00C24458" w:rsidP="00F66D55">
      <w:pPr>
        <w:pStyle w:val="ListParagraph"/>
        <w:numPr>
          <w:ilvl w:val="0"/>
          <w:numId w:val="14"/>
        </w:numPr>
        <w:spacing w:line="240" w:lineRule="auto"/>
        <w:rPr>
          <w:b/>
          <w:sz w:val="24"/>
          <w:szCs w:val="24"/>
        </w:rPr>
      </w:pPr>
      <w:r w:rsidRPr="00F66D55">
        <w:rPr>
          <w:b/>
          <w:sz w:val="24"/>
          <w:szCs w:val="24"/>
        </w:rPr>
        <w:t>Introduction</w:t>
      </w:r>
    </w:p>
    <w:p w14:paraId="025B56B4" w14:textId="77777777" w:rsidR="00D05F58" w:rsidRDefault="00D05F58" w:rsidP="00D05F58">
      <w:pPr>
        <w:pStyle w:val="ListParagraph"/>
        <w:spacing w:line="240" w:lineRule="auto"/>
        <w:rPr>
          <w:sz w:val="24"/>
          <w:szCs w:val="24"/>
        </w:rPr>
      </w:pPr>
      <w:r>
        <w:rPr>
          <w:sz w:val="24"/>
          <w:szCs w:val="24"/>
        </w:rPr>
        <w:t>As part of iMATCH</w:t>
      </w:r>
      <w:r w:rsidR="00F11594">
        <w:rPr>
          <w:sz w:val="24"/>
          <w:szCs w:val="24"/>
        </w:rPr>
        <w:t xml:space="preserve"> Work Package 2.1, this standard operating procedure</w:t>
      </w:r>
      <w:r>
        <w:rPr>
          <w:sz w:val="24"/>
          <w:szCs w:val="24"/>
        </w:rPr>
        <w:t xml:space="preserve"> provides a basis for the standardised collection of</w:t>
      </w:r>
      <w:r w:rsidR="00F66D55">
        <w:rPr>
          <w:sz w:val="24"/>
          <w:szCs w:val="24"/>
        </w:rPr>
        <w:t xml:space="preserve"> solid tumour and fluid</w:t>
      </w:r>
      <w:r>
        <w:rPr>
          <w:sz w:val="24"/>
          <w:szCs w:val="24"/>
        </w:rPr>
        <w:t xml:space="preserve"> samples from ovarian cancer patients undergoing </w:t>
      </w:r>
      <w:r w:rsidR="00F66D55">
        <w:rPr>
          <w:sz w:val="24"/>
          <w:szCs w:val="24"/>
        </w:rPr>
        <w:t xml:space="preserve">surgical </w:t>
      </w:r>
      <w:r>
        <w:rPr>
          <w:sz w:val="24"/>
          <w:szCs w:val="24"/>
        </w:rPr>
        <w:t>treatment at S</w:t>
      </w:r>
      <w:r w:rsidR="00E73E08">
        <w:rPr>
          <w:sz w:val="24"/>
          <w:szCs w:val="24"/>
        </w:rPr>
        <w:t>ain</w:t>
      </w:r>
      <w:r>
        <w:rPr>
          <w:sz w:val="24"/>
          <w:szCs w:val="24"/>
        </w:rPr>
        <w:t>t Mary’s Hospital, Manchester.</w:t>
      </w:r>
      <w:r w:rsidR="00F66D55">
        <w:rPr>
          <w:sz w:val="24"/>
          <w:szCs w:val="24"/>
        </w:rPr>
        <w:t xml:space="preserve"> The ongoing collaboration with surgical teams at S</w:t>
      </w:r>
      <w:r w:rsidR="00E73E08">
        <w:rPr>
          <w:sz w:val="24"/>
          <w:szCs w:val="24"/>
        </w:rPr>
        <w:t>ain</w:t>
      </w:r>
      <w:r w:rsidR="00F66D55">
        <w:rPr>
          <w:sz w:val="24"/>
          <w:szCs w:val="24"/>
        </w:rPr>
        <w:t xml:space="preserve">t Mary’s and further development of this protocol will allow for tissue collection for </w:t>
      </w:r>
      <w:r w:rsidR="00F11594">
        <w:rPr>
          <w:sz w:val="24"/>
          <w:szCs w:val="24"/>
        </w:rPr>
        <w:t xml:space="preserve">both </w:t>
      </w:r>
      <w:r w:rsidR="00F66D55">
        <w:rPr>
          <w:sz w:val="24"/>
          <w:szCs w:val="24"/>
        </w:rPr>
        <w:t>ovarian cancer research</w:t>
      </w:r>
      <w:r w:rsidR="00F66D55" w:rsidRPr="00F66D55">
        <w:rPr>
          <w:sz w:val="24"/>
          <w:szCs w:val="24"/>
        </w:rPr>
        <w:t xml:space="preserve"> </w:t>
      </w:r>
      <w:r w:rsidR="00F66D55">
        <w:rPr>
          <w:sz w:val="24"/>
          <w:szCs w:val="24"/>
        </w:rPr>
        <w:t xml:space="preserve">and </w:t>
      </w:r>
      <w:r w:rsidR="00F11594">
        <w:rPr>
          <w:sz w:val="24"/>
          <w:szCs w:val="24"/>
        </w:rPr>
        <w:t xml:space="preserve">also for therapeutic </w:t>
      </w:r>
      <w:r w:rsidR="00F66D55">
        <w:rPr>
          <w:sz w:val="24"/>
          <w:szCs w:val="24"/>
        </w:rPr>
        <w:t>processing for</w:t>
      </w:r>
      <w:r w:rsidR="00F11594">
        <w:rPr>
          <w:sz w:val="24"/>
          <w:szCs w:val="24"/>
        </w:rPr>
        <w:t xml:space="preserve"> TIL harvest (Work Package 2.2)</w:t>
      </w:r>
      <w:r w:rsidR="00F66D55">
        <w:rPr>
          <w:sz w:val="24"/>
          <w:szCs w:val="24"/>
        </w:rPr>
        <w:t xml:space="preserve"> to become a routine procedure during primary or interval debulking surgeries in this centre. </w:t>
      </w:r>
      <w:r w:rsidR="00E73E08">
        <w:rPr>
          <w:sz w:val="24"/>
          <w:szCs w:val="24"/>
        </w:rPr>
        <w:t>This protocol</w:t>
      </w:r>
      <w:r>
        <w:rPr>
          <w:sz w:val="24"/>
          <w:szCs w:val="24"/>
        </w:rPr>
        <w:t xml:space="preserve"> </w:t>
      </w:r>
      <w:r w:rsidR="00F66D55">
        <w:rPr>
          <w:sz w:val="24"/>
          <w:szCs w:val="24"/>
        </w:rPr>
        <w:t>should b</w:t>
      </w:r>
      <w:r w:rsidR="00124932">
        <w:rPr>
          <w:sz w:val="24"/>
          <w:szCs w:val="24"/>
        </w:rPr>
        <w:t xml:space="preserve">e adaptable, </w:t>
      </w:r>
      <w:r w:rsidR="00F66D55">
        <w:rPr>
          <w:sz w:val="24"/>
          <w:szCs w:val="24"/>
        </w:rPr>
        <w:t>both to</w:t>
      </w:r>
      <w:r>
        <w:rPr>
          <w:sz w:val="24"/>
          <w:szCs w:val="24"/>
        </w:rPr>
        <w:t xml:space="preserve"> </w:t>
      </w:r>
      <w:r w:rsidR="00F66D55">
        <w:rPr>
          <w:sz w:val="24"/>
          <w:szCs w:val="24"/>
        </w:rPr>
        <w:t>new tumour sites</w:t>
      </w:r>
      <w:r w:rsidR="00F11594">
        <w:rPr>
          <w:sz w:val="24"/>
          <w:szCs w:val="24"/>
        </w:rPr>
        <w:t>,</w:t>
      </w:r>
      <w:r w:rsidR="00F66D55">
        <w:rPr>
          <w:sz w:val="24"/>
          <w:szCs w:val="24"/>
        </w:rPr>
        <w:t xml:space="preserve"> and other cancer centres in </w:t>
      </w:r>
      <w:r w:rsidR="00F11594">
        <w:rPr>
          <w:sz w:val="24"/>
          <w:szCs w:val="24"/>
        </w:rPr>
        <w:t xml:space="preserve">Greater </w:t>
      </w:r>
      <w:r w:rsidR="00F66D55">
        <w:rPr>
          <w:sz w:val="24"/>
          <w:szCs w:val="24"/>
        </w:rPr>
        <w:t>Manchester.</w:t>
      </w:r>
    </w:p>
    <w:p w14:paraId="0519E6AD" w14:textId="77777777" w:rsidR="001F395C" w:rsidRPr="00F66D55" w:rsidRDefault="001F395C" w:rsidP="00F66D55">
      <w:pPr>
        <w:pStyle w:val="ListParagraph"/>
        <w:numPr>
          <w:ilvl w:val="0"/>
          <w:numId w:val="14"/>
        </w:numPr>
        <w:spacing w:line="240" w:lineRule="auto"/>
        <w:rPr>
          <w:b/>
          <w:sz w:val="24"/>
          <w:szCs w:val="24"/>
        </w:rPr>
      </w:pPr>
      <w:r w:rsidRPr="00F66D55">
        <w:rPr>
          <w:b/>
          <w:sz w:val="24"/>
          <w:szCs w:val="24"/>
        </w:rPr>
        <w:t>Purpose</w:t>
      </w:r>
    </w:p>
    <w:p w14:paraId="4DB31F90" w14:textId="77777777" w:rsidR="001F7B45" w:rsidRPr="00EB32E8" w:rsidRDefault="009D585B" w:rsidP="00A42398">
      <w:pPr>
        <w:pStyle w:val="ListParagraph"/>
        <w:spacing w:line="240" w:lineRule="auto"/>
        <w:rPr>
          <w:sz w:val="24"/>
          <w:szCs w:val="24"/>
        </w:rPr>
      </w:pPr>
      <w:r w:rsidRPr="00EB32E8">
        <w:rPr>
          <w:sz w:val="24"/>
          <w:szCs w:val="24"/>
        </w:rPr>
        <w:t xml:space="preserve">The purpose of this document is to provide </w:t>
      </w:r>
      <w:r w:rsidR="001F7B45" w:rsidRPr="00EB32E8">
        <w:rPr>
          <w:sz w:val="24"/>
          <w:szCs w:val="24"/>
        </w:rPr>
        <w:t>clear guidance on the procedures to be followed during the acquisition of tissue and fluid samples for research purposes undertaken within the institute/trust</w:t>
      </w:r>
      <w:r w:rsidR="00B14253">
        <w:rPr>
          <w:sz w:val="24"/>
          <w:szCs w:val="24"/>
        </w:rPr>
        <w:t xml:space="preserve"> as part of </w:t>
      </w:r>
      <w:r w:rsidR="00C641EB">
        <w:rPr>
          <w:sz w:val="24"/>
          <w:szCs w:val="24"/>
        </w:rPr>
        <w:t>iMATCH Work Package 2.1</w:t>
      </w:r>
      <w:r w:rsidR="001F7B45" w:rsidRPr="00EB32E8">
        <w:rPr>
          <w:sz w:val="24"/>
          <w:szCs w:val="24"/>
        </w:rPr>
        <w:t>.</w:t>
      </w:r>
    </w:p>
    <w:p w14:paraId="6BCEC84B" w14:textId="77777777" w:rsidR="001F7B45" w:rsidRPr="00EB32E8" w:rsidRDefault="001F7B45" w:rsidP="00A42398">
      <w:pPr>
        <w:pStyle w:val="ListParagraph"/>
        <w:spacing w:line="240" w:lineRule="auto"/>
        <w:rPr>
          <w:sz w:val="24"/>
          <w:szCs w:val="24"/>
        </w:rPr>
      </w:pPr>
      <w:r w:rsidRPr="00EB32E8">
        <w:rPr>
          <w:sz w:val="24"/>
          <w:szCs w:val="24"/>
        </w:rPr>
        <w:t>Departmental standard operating procedures will already exist within the institute/trust.  These must be read and followed in conjunction with this document.</w:t>
      </w:r>
    </w:p>
    <w:p w14:paraId="76E6D2DD" w14:textId="77777777" w:rsidR="001F395C" w:rsidRPr="00EB32E8" w:rsidRDefault="001F395C" w:rsidP="00F66D55">
      <w:pPr>
        <w:pStyle w:val="ListParagraph"/>
        <w:numPr>
          <w:ilvl w:val="0"/>
          <w:numId w:val="14"/>
        </w:numPr>
        <w:spacing w:line="240" w:lineRule="auto"/>
        <w:rPr>
          <w:b/>
          <w:sz w:val="24"/>
          <w:szCs w:val="24"/>
        </w:rPr>
      </w:pPr>
      <w:r w:rsidRPr="00EB32E8">
        <w:rPr>
          <w:b/>
          <w:sz w:val="24"/>
          <w:szCs w:val="24"/>
        </w:rPr>
        <w:t>Location</w:t>
      </w:r>
    </w:p>
    <w:p w14:paraId="10345E9A" w14:textId="77777777" w:rsidR="009D585B" w:rsidRPr="00EB32E8" w:rsidRDefault="009D585B" w:rsidP="00A42398">
      <w:pPr>
        <w:pStyle w:val="ListParagraph"/>
        <w:spacing w:line="240" w:lineRule="auto"/>
        <w:rPr>
          <w:sz w:val="24"/>
          <w:szCs w:val="24"/>
        </w:rPr>
      </w:pPr>
      <w:r w:rsidRPr="00EB32E8">
        <w:rPr>
          <w:sz w:val="24"/>
          <w:szCs w:val="24"/>
        </w:rPr>
        <w:t xml:space="preserve">This document pertains to collection of </w:t>
      </w:r>
      <w:r w:rsidR="00E73E08">
        <w:rPr>
          <w:sz w:val="24"/>
          <w:szCs w:val="24"/>
        </w:rPr>
        <w:t xml:space="preserve">tissue and fluids in theatre </w:t>
      </w:r>
      <w:r w:rsidR="00F11594">
        <w:rPr>
          <w:sz w:val="24"/>
          <w:szCs w:val="24"/>
        </w:rPr>
        <w:t xml:space="preserve">and </w:t>
      </w:r>
      <w:r w:rsidR="00291C54">
        <w:rPr>
          <w:sz w:val="24"/>
          <w:szCs w:val="24"/>
        </w:rPr>
        <w:t xml:space="preserve">its </w:t>
      </w:r>
      <w:r w:rsidRPr="00EB32E8">
        <w:rPr>
          <w:sz w:val="24"/>
          <w:szCs w:val="24"/>
        </w:rPr>
        <w:t xml:space="preserve">transport and subsequent processing </w:t>
      </w:r>
      <w:r w:rsidR="00E73E08">
        <w:rPr>
          <w:sz w:val="24"/>
          <w:szCs w:val="24"/>
        </w:rPr>
        <w:t>in university laboratories</w:t>
      </w:r>
      <w:r w:rsidR="00C14EC9" w:rsidRPr="00EB32E8">
        <w:rPr>
          <w:sz w:val="24"/>
          <w:szCs w:val="24"/>
        </w:rPr>
        <w:t>. Tissue may also sub</w:t>
      </w:r>
      <w:r w:rsidR="00F56C8A">
        <w:rPr>
          <w:sz w:val="24"/>
          <w:szCs w:val="24"/>
        </w:rPr>
        <w:t xml:space="preserve">sequently be transported to other </w:t>
      </w:r>
      <w:r w:rsidR="00C14EC9" w:rsidRPr="00EB32E8">
        <w:rPr>
          <w:sz w:val="24"/>
          <w:szCs w:val="24"/>
        </w:rPr>
        <w:t>site</w:t>
      </w:r>
      <w:r w:rsidR="00F56C8A">
        <w:rPr>
          <w:sz w:val="24"/>
          <w:szCs w:val="24"/>
        </w:rPr>
        <w:t>s</w:t>
      </w:r>
      <w:r w:rsidR="00C14EC9" w:rsidRPr="00EB32E8">
        <w:rPr>
          <w:sz w:val="24"/>
          <w:szCs w:val="24"/>
        </w:rPr>
        <w:t xml:space="preserve"> by a collaborator,</w:t>
      </w:r>
      <w:r w:rsidR="00F56C8A">
        <w:rPr>
          <w:sz w:val="24"/>
          <w:szCs w:val="24"/>
        </w:rPr>
        <w:t xml:space="preserve"> assuming the relevant documentation is in place.</w:t>
      </w:r>
      <w:r w:rsidR="00C14EC9" w:rsidRPr="00EB32E8">
        <w:rPr>
          <w:sz w:val="24"/>
          <w:szCs w:val="24"/>
        </w:rPr>
        <w:t xml:space="preserve"> </w:t>
      </w:r>
      <w:r w:rsidR="00F56C8A">
        <w:rPr>
          <w:sz w:val="24"/>
          <w:szCs w:val="24"/>
        </w:rPr>
        <w:t>D</w:t>
      </w:r>
      <w:r w:rsidR="00C14EC9" w:rsidRPr="00EB32E8">
        <w:rPr>
          <w:sz w:val="24"/>
          <w:szCs w:val="24"/>
        </w:rPr>
        <w:t xml:space="preserve">etails of </w:t>
      </w:r>
      <w:r w:rsidR="00F56C8A">
        <w:rPr>
          <w:sz w:val="24"/>
          <w:szCs w:val="24"/>
        </w:rPr>
        <w:t>these collections</w:t>
      </w:r>
      <w:r w:rsidR="00EB32E8" w:rsidRPr="00EB32E8">
        <w:rPr>
          <w:sz w:val="24"/>
          <w:szCs w:val="24"/>
        </w:rPr>
        <w:t xml:space="preserve"> will be </w:t>
      </w:r>
      <w:r w:rsidR="00C14EC9" w:rsidRPr="00EB32E8">
        <w:rPr>
          <w:sz w:val="24"/>
          <w:szCs w:val="24"/>
        </w:rPr>
        <w:t>agreed</w:t>
      </w:r>
      <w:r w:rsidR="00EB32E8" w:rsidRPr="00EB32E8">
        <w:rPr>
          <w:sz w:val="24"/>
          <w:szCs w:val="24"/>
        </w:rPr>
        <w:t xml:space="preserve"> in advance</w:t>
      </w:r>
      <w:r w:rsidR="00C14EC9" w:rsidRPr="00EB32E8">
        <w:rPr>
          <w:sz w:val="24"/>
          <w:szCs w:val="24"/>
        </w:rPr>
        <w:t xml:space="preserve"> by personnel responsible for tissue collection.</w:t>
      </w:r>
    </w:p>
    <w:p w14:paraId="441DE63A" w14:textId="77777777" w:rsidR="001F395C" w:rsidRPr="00EB32E8" w:rsidRDefault="001F395C" w:rsidP="00F66D55">
      <w:pPr>
        <w:pStyle w:val="ListParagraph"/>
        <w:numPr>
          <w:ilvl w:val="0"/>
          <w:numId w:val="14"/>
        </w:numPr>
        <w:spacing w:line="240" w:lineRule="auto"/>
        <w:rPr>
          <w:b/>
          <w:sz w:val="24"/>
          <w:szCs w:val="24"/>
        </w:rPr>
      </w:pPr>
      <w:r w:rsidRPr="00EB32E8">
        <w:rPr>
          <w:b/>
          <w:sz w:val="24"/>
          <w:szCs w:val="24"/>
        </w:rPr>
        <w:t>Objective</w:t>
      </w:r>
    </w:p>
    <w:p w14:paraId="4A162652" w14:textId="77777777" w:rsidR="009D585B" w:rsidRPr="00EB32E8" w:rsidRDefault="009D585B" w:rsidP="00A42398">
      <w:pPr>
        <w:pStyle w:val="ListParagraph"/>
        <w:spacing w:line="240" w:lineRule="auto"/>
        <w:rPr>
          <w:sz w:val="24"/>
          <w:szCs w:val="24"/>
        </w:rPr>
      </w:pPr>
      <w:r w:rsidRPr="00EB32E8">
        <w:rPr>
          <w:sz w:val="24"/>
          <w:szCs w:val="24"/>
        </w:rPr>
        <w:t>The ultimate aims of this document are to ensure that tissue and fluid specimens are collected under appropriate consent, given appropriately labelled identifiers, and that the samples are temporarily stored before processing and storage.</w:t>
      </w:r>
    </w:p>
    <w:p w14:paraId="4EC8FD2B" w14:textId="77777777" w:rsidR="001F395C" w:rsidRPr="00EB32E8" w:rsidRDefault="001F395C" w:rsidP="00F66D55">
      <w:pPr>
        <w:pStyle w:val="ListParagraph"/>
        <w:numPr>
          <w:ilvl w:val="0"/>
          <w:numId w:val="14"/>
        </w:numPr>
        <w:spacing w:line="240" w:lineRule="auto"/>
        <w:rPr>
          <w:b/>
          <w:sz w:val="24"/>
          <w:szCs w:val="24"/>
        </w:rPr>
      </w:pPr>
      <w:r w:rsidRPr="00EB32E8">
        <w:rPr>
          <w:b/>
          <w:sz w:val="24"/>
          <w:szCs w:val="24"/>
        </w:rPr>
        <w:t>Scope</w:t>
      </w:r>
    </w:p>
    <w:p w14:paraId="0FA52B3F" w14:textId="77777777" w:rsidR="00481825" w:rsidRDefault="001F395C" w:rsidP="002A0434">
      <w:pPr>
        <w:pStyle w:val="ListParagraph"/>
        <w:spacing w:line="240" w:lineRule="auto"/>
        <w:rPr>
          <w:sz w:val="24"/>
          <w:szCs w:val="24"/>
        </w:rPr>
      </w:pPr>
      <w:r w:rsidRPr="00EB32E8">
        <w:rPr>
          <w:sz w:val="24"/>
          <w:szCs w:val="24"/>
        </w:rPr>
        <w:t>This document refers to the collection of t</w:t>
      </w:r>
      <w:r w:rsidR="00F56C8A">
        <w:rPr>
          <w:sz w:val="24"/>
          <w:szCs w:val="24"/>
        </w:rPr>
        <w:t xml:space="preserve">issue for the </w:t>
      </w:r>
      <w:r w:rsidRPr="00EB32E8">
        <w:rPr>
          <w:sz w:val="24"/>
          <w:szCs w:val="24"/>
        </w:rPr>
        <w:t>MFT Biobank for use in the research carri</w:t>
      </w:r>
      <w:r w:rsidR="003A008A">
        <w:rPr>
          <w:sz w:val="24"/>
          <w:szCs w:val="24"/>
        </w:rPr>
        <w:t>ed out into ovarian cancer within the Division of Cancer Sciences</w:t>
      </w:r>
      <w:r w:rsidR="00EB32E8">
        <w:rPr>
          <w:sz w:val="24"/>
          <w:szCs w:val="24"/>
        </w:rPr>
        <w:t>, within the scope of the aims of the iMATCH consortium</w:t>
      </w:r>
      <w:r w:rsidRPr="00EB32E8">
        <w:rPr>
          <w:sz w:val="24"/>
          <w:szCs w:val="24"/>
        </w:rPr>
        <w:t>.  The ultimate aims of this document are to ensure that tissue and fluid specimens are collected as quickly as possible under appropriate consent, sampled in such a manner as to ensure that there is no interference with or loss of information, placed into appropriately labelled containers, and that the sa</w:t>
      </w:r>
      <w:r w:rsidR="009D585B" w:rsidRPr="00EB32E8">
        <w:rPr>
          <w:sz w:val="24"/>
          <w:szCs w:val="24"/>
        </w:rPr>
        <w:t>mples are temporarily stored before processing and storage.</w:t>
      </w:r>
    </w:p>
    <w:p w14:paraId="4E78D472" w14:textId="77777777" w:rsidR="002A0434" w:rsidRPr="002A0434" w:rsidRDefault="002A0434" w:rsidP="002A0434">
      <w:pPr>
        <w:pStyle w:val="ListParagraph"/>
        <w:spacing w:line="240" w:lineRule="auto"/>
        <w:rPr>
          <w:sz w:val="24"/>
          <w:szCs w:val="24"/>
        </w:rPr>
      </w:pPr>
    </w:p>
    <w:p w14:paraId="0C7AFAF9" w14:textId="77777777" w:rsidR="00667C98" w:rsidRDefault="00667C98" w:rsidP="00A42398">
      <w:pPr>
        <w:pStyle w:val="ListParagraph"/>
        <w:spacing w:line="240" w:lineRule="auto"/>
        <w:rPr>
          <w:sz w:val="24"/>
          <w:szCs w:val="24"/>
        </w:rPr>
      </w:pPr>
    </w:p>
    <w:p w14:paraId="64FAE8F6" w14:textId="77777777" w:rsidR="00710896" w:rsidRDefault="00710896" w:rsidP="00A42398">
      <w:pPr>
        <w:pStyle w:val="ListParagraph"/>
        <w:spacing w:line="240" w:lineRule="auto"/>
        <w:rPr>
          <w:sz w:val="24"/>
          <w:szCs w:val="24"/>
        </w:rPr>
      </w:pPr>
    </w:p>
    <w:p w14:paraId="08C822A7" w14:textId="77777777" w:rsidR="00E73E08" w:rsidRDefault="00E73E08" w:rsidP="00A42398">
      <w:pPr>
        <w:pStyle w:val="ListParagraph"/>
        <w:spacing w:line="240" w:lineRule="auto"/>
        <w:rPr>
          <w:sz w:val="24"/>
          <w:szCs w:val="24"/>
        </w:rPr>
      </w:pPr>
    </w:p>
    <w:p w14:paraId="00E608C2" w14:textId="77777777" w:rsidR="0092273D" w:rsidRDefault="0092273D" w:rsidP="00A42398">
      <w:pPr>
        <w:pStyle w:val="ListParagraph"/>
        <w:spacing w:line="240" w:lineRule="auto"/>
        <w:rPr>
          <w:sz w:val="24"/>
          <w:szCs w:val="24"/>
        </w:rPr>
      </w:pPr>
    </w:p>
    <w:p w14:paraId="13EAB4C6" w14:textId="77777777" w:rsidR="00E73E08" w:rsidRPr="00EB32E8" w:rsidRDefault="00E73E08" w:rsidP="00A42398">
      <w:pPr>
        <w:pStyle w:val="ListParagraph"/>
        <w:spacing w:line="240" w:lineRule="auto"/>
        <w:rPr>
          <w:sz w:val="24"/>
          <w:szCs w:val="24"/>
        </w:rPr>
      </w:pPr>
    </w:p>
    <w:p w14:paraId="2E25CF8C" w14:textId="77777777" w:rsidR="00667C98" w:rsidRPr="00481825" w:rsidRDefault="00667C98" w:rsidP="00481825">
      <w:pPr>
        <w:pStyle w:val="ListParagraph"/>
        <w:numPr>
          <w:ilvl w:val="0"/>
          <w:numId w:val="14"/>
        </w:numPr>
        <w:spacing w:line="240" w:lineRule="auto"/>
        <w:rPr>
          <w:b/>
          <w:sz w:val="24"/>
          <w:szCs w:val="24"/>
        </w:rPr>
      </w:pPr>
      <w:r w:rsidRPr="00481825">
        <w:rPr>
          <w:b/>
          <w:sz w:val="24"/>
          <w:szCs w:val="24"/>
        </w:rPr>
        <w:lastRenderedPageBreak/>
        <w:t>Responsibilities</w:t>
      </w:r>
    </w:p>
    <w:p w14:paraId="7B97F500" w14:textId="77777777" w:rsidR="00667C98" w:rsidRPr="00EB32E8" w:rsidRDefault="00667C98" w:rsidP="00667C98">
      <w:pPr>
        <w:spacing w:line="240" w:lineRule="auto"/>
        <w:ind w:left="720"/>
        <w:rPr>
          <w:sz w:val="24"/>
          <w:szCs w:val="24"/>
        </w:rPr>
      </w:pPr>
      <w:r w:rsidRPr="00EB32E8">
        <w:rPr>
          <w:sz w:val="24"/>
          <w:szCs w:val="24"/>
        </w:rPr>
        <w:t>6.1.  The collection of tissues and fluids containing malignant cells from patients suffering from ovarian cancer is the responsibility of the clinicians operating on or caring for the patient.</w:t>
      </w:r>
    </w:p>
    <w:p w14:paraId="0F9EFFF8" w14:textId="77777777" w:rsidR="00F11594" w:rsidRDefault="00F11594" w:rsidP="00F11594">
      <w:pPr>
        <w:spacing w:line="240" w:lineRule="auto"/>
        <w:ind w:left="720"/>
        <w:rPr>
          <w:sz w:val="24"/>
          <w:szCs w:val="24"/>
        </w:rPr>
      </w:pPr>
      <w:r>
        <w:rPr>
          <w:sz w:val="24"/>
          <w:szCs w:val="24"/>
        </w:rPr>
        <w:t>6.2 All staff handling tissue are to undergo appropriate training by members of the iMATCH team in addition to standard operating procedures for the S</w:t>
      </w:r>
      <w:r w:rsidR="00E73E08">
        <w:rPr>
          <w:sz w:val="24"/>
          <w:szCs w:val="24"/>
        </w:rPr>
        <w:t>ain</w:t>
      </w:r>
      <w:r>
        <w:rPr>
          <w:sz w:val="24"/>
          <w:szCs w:val="24"/>
        </w:rPr>
        <w:t>t Mary’s theatres.</w:t>
      </w:r>
    </w:p>
    <w:p w14:paraId="61CE8BCF" w14:textId="77777777" w:rsidR="00667C98" w:rsidRPr="00EB32E8" w:rsidRDefault="00F11594" w:rsidP="00F11594">
      <w:pPr>
        <w:spacing w:line="240" w:lineRule="auto"/>
        <w:ind w:left="720"/>
        <w:rPr>
          <w:sz w:val="24"/>
          <w:szCs w:val="24"/>
        </w:rPr>
      </w:pPr>
      <w:r>
        <w:rPr>
          <w:sz w:val="24"/>
          <w:szCs w:val="24"/>
        </w:rPr>
        <w:t>6.3</w:t>
      </w:r>
      <w:r w:rsidR="00942C39" w:rsidRPr="00EB32E8">
        <w:rPr>
          <w:sz w:val="24"/>
          <w:szCs w:val="24"/>
        </w:rPr>
        <w:t>.  Following sampling of the tissues, the clinical team is responsible for contacting members of the</w:t>
      </w:r>
      <w:r w:rsidR="00EB32E8">
        <w:rPr>
          <w:sz w:val="24"/>
          <w:szCs w:val="24"/>
        </w:rPr>
        <w:t xml:space="preserve"> </w:t>
      </w:r>
      <w:r w:rsidR="003A008A">
        <w:rPr>
          <w:sz w:val="24"/>
          <w:szCs w:val="24"/>
        </w:rPr>
        <w:t xml:space="preserve">UoM </w:t>
      </w:r>
      <w:r w:rsidR="00EB32E8">
        <w:rPr>
          <w:sz w:val="24"/>
          <w:szCs w:val="24"/>
        </w:rPr>
        <w:t>iMATCH</w:t>
      </w:r>
      <w:r w:rsidR="00942C39" w:rsidRPr="00EB32E8">
        <w:rPr>
          <w:sz w:val="24"/>
          <w:szCs w:val="24"/>
        </w:rPr>
        <w:t xml:space="preserve"> team</w:t>
      </w:r>
      <w:r w:rsidR="00EB32E8">
        <w:rPr>
          <w:sz w:val="24"/>
          <w:szCs w:val="24"/>
        </w:rPr>
        <w:t xml:space="preserve"> (detailed on page 5)</w:t>
      </w:r>
      <w:r w:rsidR="00942C39" w:rsidRPr="00EB32E8">
        <w:rPr>
          <w:sz w:val="24"/>
          <w:szCs w:val="24"/>
        </w:rPr>
        <w:t xml:space="preserve"> to ensure that samples are delivered and processed within 30 minutes of their sampling in theatre.</w:t>
      </w:r>
    </w:p>
    <w:p w14:paraId="4BD65F50" w14:textId="77777777" w:rsidR="00942C39" w:rsidRPr="00EB32E8" w:rsidRDefault="00F11594" w:rsidP="00667C98">
      <w:pPr>
        <w:spacing w:line="240" w:lineRule="auto"/>
        <w:ind w:left="720"/>
        <w:rPr>
          <w:sz w:val="24"/>
          <w:szCs w:val="24"/>
        </w:rPr>
      </w:pPr>
      <w:r>
        <w:rPr>
          <w:sz w:val="24"/>
          <w:szCs w:val="24"/>
        </w:rPr>
        <w:t>6.4</w:t>
      </w:r>
      <w:r w:rsidR="00942C39" w:rsidRPr="00EB32E8">
        <w:rPr>
          <w:sz w:val="24"/>
          <w:szCs w:val="24"/>
        </w:rPr>
        <w:t>.  Clinical fellows and researchers are under the direct supervision of the institution / trust line management.</w:t>
      </w:r>
    </w:p>
    <w:p w14:paraId="7A13551A" w14:textId="77777777" w:rsidR="00942C39" w:rsidRPr="00EB32E8" w:rsidRDefault="00F11594" w:rsidP="00667C98">
      <w:pPr>
        <w:spacing w:line="240" w:lineRule="auto"/>
        <w:ind w:left="720"/>
        <w:rPr>
          <w:sz w:val="24"/>
          <w:szCs w:val="24"/>
        </w:rPr>
      </w:pPr>
      <w:r>
        <w:rPr>
          <w:sz w:val="24"/>
          <w:szCs w:val="24"/>
        </w:rPr>
        <w:t>6.5</w:t>
      </w:r>
      <w:r w:rsidR="00942C39" w:rsidRPr="00EB32E8">
        <w:rPr>
          <w:sz w:val="24"/>
          <w:szCs w:val="24"/>
        </w:rPr>
        <w:t xml:space="preserve"> Clinical fellows and researchers, in collaboration with the clinical care team for the following:</w:t>
      </w:r>
    </w:p>
    <w:p w14:paraId="52B4CCDE" w14:textId="77777777" w:rsidR="00942C39" w:rsidRPr="00EB32E8" w:rsidRDefault="00942C39" w:rsidP="001F53C6">
      <w:pPr>
        <w:spacing w:line="240" w:lineRule="auto"/>
        <w:ind w:left="1418" w:hanging="698"/>
        <w:rPr>
          <w:sz w:val="24"/>
          <w:szCs w:val="24"/>
        </w:rPr>
      </w:pPr>
      <w:r w:rsidRPr="00EB32E8">
        <w:rPr>
          <w:sz w:val="24"/>
          <w:szCs w:val="24"/>
        </w:rPr>
        <w:tab/>
        <w:t>6.5.1.  Patient identification and consent, specimen labelling, early storage, and transportation of the samples</w:t>
      </w:r>
    </w:p>
    <w:p w14:paraId="7D243564" w14:textId="77777777" w:rsidR="00942C39" w:rsidRPr="00EB32E8" w:rsidRDefault="00942C39" w:rsidP="001F53C6">
      <w:pPr>
        <w:spacing w:line="240" w:lineRule="auto"/>
        <w:ind w:left="1418" w:hanging="698"/>
        <w:rPr>
          <w:sz w:val="24"/>
          <w:szCs w:val="24"/>
        </w:rPr>
      </w:pPr>
      <w:r w:rsidRPr="00EB32E8">
        <w:rPr>
          <w:sz w:val="24"/>
          <w:szCs w:val="24"/>
        </w:rPr>
        <w:tab/>
        <w:t>6.5.2.  Ensuring that sampling and storage</w:t>
      </w:r>
      <w:r w:rsidR="00EB32E8">
        <w:rPr>
          <w:sz w:val="24"/>
          <w:szCs w:val="24"/>
        </w:rPr>
        <w:t xml:space="preserve"> occurs within a timely manner o</w:t>
      </w:r>
      <w:r w:rsidR="001F53C6" w:rsidRPr="00EB32E8">
        <w:rPr>
          <w:sz w:val="24"/>
          <w:szCs w:val="24"/>
        </w:rPr>
        <w:t xml:space="preserve">nce tissue is </w:t>
      </w:r>
      <w:r w:rsidR="001F53C6" w:rsidRPr="00EB32E8">
        <w:rPr>
          <w:i/>
          <w:sz w:val="24"/>
          <w:szCs w:val="24"/>
        </w:rPr>
        <w:t>ex vivo</w:t>
      </w:r>
      <w:r w:rsidR="001F53C6" w:rsidRPr="00EB32E8">
        <w:rPr>
          <w:sz w:val="24"/>
          <w:szCs w:val="24"/>
        </w:rPr>
        <w:t xml:space="preserve">. </w:t>
      </w:r>
    </w:p>
    <w:p w14:paraId="712127E0" w14:textId="77777777" w:rsidR="001F53C6" w:rsidRPr="00EB32E8" w:rsidRDefault="001F53C6" w:rsidP="001F53C6">
      <w:pPr>
        <w:spacing w:line="240" w:lineRule="auto"/>
        <w:ind w:left="1418" w:hanging="698"/>
        <w:rPr>
          <w:sz w:val="24"/>
          <w:szCs w:val="24"/>
        </w:rPr>
      </w:pPr>
      <w:r w:rsidRPr="00EB32E8">
        <w:rPr>
          <w:sz w:val="24"/>
          <w:szCs w:val="24"/>
        </w:rPr>
        <w:tab/>
        <w:t>6.5.3.  Accurately completing any accompanying documentation</w:t>
      </w:r>
    </w:p>
    <w:p w14:paraId="2003A19B" w14:textId="77777777" w:rsidR="001F53C6" w:rsidRPr="00EB32E8" w:rsidRDefault="001F53C6" w:rsidP="001F53C6">
      <w:pPr>
        <w:spacing w:line="240" w:lineRule="auto"/>
        <w:ind w:left="1418" w:hanging="698"/>
        <w:rPr>
          <w:sz w:val="24"/>
          <w:szCs w:val="24"/>
        </w:rPr>
      </w:pPr>
      <w:r w:rsidRPr="00EB32E8">
        <w:rPr>
          <w:sz w:val="24"/>
          <w:szCs w:val="24"/>
        </w:rPr>
        <w:tab/>
        <w:t xml:space="preserve">6.5.4.  Investigation or being aware of back up procedures in the eventuality that a problem arises during sampling or transportation (e.g. blood </w:t>
      </w:r>
      <w:r w:rsidR="00AB30AF" w:rsidRPr="00EB32E8">
        <w:rPr>
          <w:sz w:val="24"/>
          <w:szCs w:val="24"/>
        </w:rPr>
        <w:t>spillage</w:t>
      </w:r>
      <w:r w:rsidRPr="00EB32E8">
        <w:rPr>
          <w:sz w:val="24"/>
          <w:szCs w:val="24"/>
        </w:rPr>
        <w:t>)</w:t>
      </w:r>
    </w:p>
    <w:p w14:paraId="465B7A12" w14:textId="77777777" w:rsidR="001F53C6" w:rsidRDefault="001F53C6" w:rsidP="001F53C6">
      <w:pPr>
        <w:spacing w:line="240" w:lineRule="auto"/>
        <w:ind w:left="1418" w:hanging="698"/>
        <w:rPr>
          <w:sz w:val="24"/>
          <w:szCs w:val="24"/>
        </w:rPr>
      </w:pPr>
      <w:r w:rsidRPr="00EB32E8">
        <w:rPr>
          <w:sz w:val="24"/>
          <w:szCs w:val="24"/>
        </w:rPr>
        <w:tab/>
      </w:r>
      <w:r w:rsidRPr="00EB32E8">
        <w:rPr>
          <w:sz w:val="24"/>
          <w:szCs w:val="24"/>
        </w:rPr>
        <w:tab/>
        <w:t xml:space="preserve">6.5.5  Liaising with other trust and </w:t>
      </w:r>
      <w:r w:rsidR="00EB32E8">
        <w:rPr>
          <w:sz w:val="24"/>
          <w:szCs w:val="24"/>
        </w:rPr>
        <w:t>DOCS</w:t>
      </w:r>
      <w:r w:rsidRPr="00EB32E8">
        <w:rPr>
          <w:sz w:val="24"/>
          <w:szCs w:val="24"/>
        </w:rPr>
        <w:t xml:space="preserve"> staff.</w:t>
      </w:r>
    </w:p>
    <w:p w14:paraId="3E66D84F" w14:textId="77777777" w:rsidR="00E73E08" w:rsidRPr="00EB32E8" w:rsidRDefault="00E73E08" w:rsidP="001F53C6">
      <w:pPr>
        <w:spacing w:line="240" w:lineRule="auto"/>
        <w:ind w:left="1418" w:hanging="698"/>
        <w:rPr>
          <w:sz w:val="24"/>
          <w:szCs w:val="24"/>
        </w:rPr>
      </w:pPr>
    </w:p>
    <w:p w14:paraId="0A852B64" w14:textId="77777777" w:rsidR="00667C98" w:rsidRPr="00EB32E8" w:rsidRDefault="00EA3CA9" w:rsidP="00F66D55">
      <w:pPr>
        <w:pStyle w:val="ListParagraph"/>
        <w:numPr>
          <w:ilvl w:val="0"/>
          <w:numId w:val="14"/>
        </w:numPr>
        <w:spacing w:line="240" w:lineRule="auto"/>
        <w:rPr>
          <w:b/>
          <w:sz w:val="24"/>
          <w:szCs w:val="24"/>
        </w:rPr>
      </w:pPr>
      <w:r w:rsidRPr="00EB32E8">
        <w:rPr>
          <w:b/>
          <w:sz w:val="24"/>
          <w:szCs w:val="24"/>
        </w:rPr>
        <w:t>Related Documents</w:t>
      </w:r>
    </w:p>
    <w:p w14:paraId="31DE42E4"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7.1. Guidelines for Good Clinical Practice (GCP)</w:t>
      </w:r>
    </w:p>
    <w:p w14:paraId="36B8FB12" w14:textId="77777777" w:rsidR="00EA3CA9" w:rsidRPr="00EB32E8" w:rsidRDefault="00EA3CA9" w:rsidP="002126F2">
      <w:pPr>
        <w:pStyle w:val="ListParagraph"/>
        <w:spacing w:after="0" w:line="240" w:lineRule="exact"/>
        <w:contextualSpacing w:val="0"/>
        <w:rPr>
          <w:sz w:val="24"/>
          <w:szCs w:val="24"/>
        </w:rPr>
      </w:pPr>
    </w:p>
    <w:p w14:paraId="7184BDFF"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7.2. Human Tissues Act 2004</w:t>
      </w:r>
    </w:p>
    <w:p w14:paraId="0C79E563" w14:textId="77777777" w:rsidR="00EA3CA9" w:rsidRPr="00EB32E8" w:rsidRDefault="00EA3CA9" w:rsidP="002126F2">
      <w:pPr>
        <w:pStyle w:val="ListParagraph"/>
        <w:spacing w:after="0" w:line="240" w:lineRule="exact"/>
        <w:contextualSpacing w:val="0"/>
        <w:rPr>
          <w:sz w:val="24"/>
          <w:szCs w:val="24"/>
        </w:rPr>
      </w:pPr>
    </w:p>
    <w:p w14:paraId="3B61C348"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7.3. COSHH regulations 1988</w:t>
      </w:r>
    </w:p>
    <w:p w14:paraId="308D8377" w14:textId="77777777" w:rsidR="00EA3CA9" w:rsidRPr="00EB32E8" w:rsidRDefault="00EA3CA9" w:rsidP="002126F2">
      <w:pPr>
        <w:pStyle w:val="ListParagraph"/>
        <w:spacing w:after="0" w:line="240" w:lineRule="exact"/>
        <w:contextualSpacing w:val="0"/>
        <w:rPr>
          <w:sz w:val="24"/>
          <w:szCs w:val="24"/>
        </w:rPr>
      </w:pPr>
    </w:p>
    <w:p w14:paraId="3FF92BB2"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7.4. Local risk assessments / safe operating procedures</w:t>
      </w:r>
    </w:p>
    <w:p w14:paraId="550E1FBC" w14:textId="77777777" w:rsidR="00EA3CA9" w:rsidRPr="00EB32E8" w:rsidRDefault="00EA3CA9" w:rsidP="002126F2">
      <w:pPr>
        <w:pStyle w:val="ListParagraph"/>
        <w:spacing w:after="0" w:line="240" w:lineRule="exact"/>
        <w:contextualSpacing w:val="0"/>
        <w:rPr>
          <w:sz w:val="24"/>
          <w:szCs w:val="24"/>
        </w:rPr>
      </w:pPr>
    </w:p>
    <w:p w14:paraId="19E4417F"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7.5. Local Standard operating procedures</w:t>
      </w:r>
    </w:p>
    <w:p w14:paraId="64B16293" w14:textId="77777777" w:rsidR="00EA3CA9" w:rsidRPr="00EB32E8" w:rsidRDefault="00EA3CA9" w:rsidP="002126F2">
      <w:pPr>
        <w:pStyle w:val="ListParagraph"/>
        <w:spacing w:after="0" w:line="240" w:lineRule="exact"/>
        <w:contextualSpacing w:val="0"/>
        <w:rPr>
          <w:sz w:val="24"/>
          <w:szCs w:val="24"/>
        </w:rPr>
      </w:pPr>
    </w:p>
    <w:p w14:paraId="041F9F83" w14:textId="77777777" w:rsidR="00EA3CA9" w:rsidRPr="00EB32E8" w:rsidRDefault="00EA3CA9" w:rsidP="002126F2">
      <w:pPr>
        <w:pStyle w:val="ListParagraph"/>
        <w:spacing w:after="0" w:line="240" w:lineRule="exact"/>
        <w:contextualSpacing w:val="0"/>
        <w:rPr>
          <w:sz w:val="24"/>
          <w:szCs w:val="24"/>
        </w:rPr>
      </w:pPr>
      <w:r w:rsidRPr="00EB32E8">
        <w:rPr>
          <w:sz w:val="24"/>
          <w:szCs w:val="24"/>
        </w:rPr>
        <w:t>7.6. National Blood service (</w:t>
      </w:r>
      <w:hyperlink r:id="rId8" w:history="1">
        <w:r w:rsidRPr="00EB32E8">
          <w:rPr>
            <w:rStyle w:val="Hyperlink"/>
            <w:sz w:val="24"/>
            <w:szCs w:val="24"/>
          </w:rPr>
          <w:t>www.blood.co.uk</w:t>
        </w:r>
      </w:hyperlink>
      <w:r w:rsidRPr="00EB32E8">
        <w:rPr>
          <w:sz w:val="24"/>
          <w:szCs w:val="24"/>
        </w:rPr>
        <w:t>)</w:t>
      </w:r>
    </w:p>
    <w:p w14:paraId="4C370C9A" w14:textId="77777777" w:rsidR="00EA3CA9" w:rsidRPr="00EB32E8" w:rsidRDefault="00EA3CA9" w:rsidP="002126F2">
      <w:pPr>
        <w:pStyle w:val="ListParagraph"/>
        <w:spacing w:after="0" w:line="240" w:lineRule="exact"/>
        <w:contextualSpacing w:val="0"/>
        <w:rPr>
          <w:sz w:val="24"/>
          <w:szCs w:val="24"/>
        </w:rPr>
      </w:pPr>
    </w:p>
    <w:p w14:paraId="76EB49A2" w14:textId="77777777" w:rsidR="00481825" w:rsidRPr="00E73E08" w:rsidRDefault="00EA3CA9" w:rsidP="00E73E08">
      <w:pPr>
        <w:pStyle w:val="ListParagraph"/>
        <w:spacing w:line="240" w:lineRule="exact"/>
        <w:contextualSpacing w:val="0"/>
        <w:rPr>
          <w:sz w:val="24"/>
          <w:szCs w:val="24"/>
        </w:rPr>
      </w:pPr>
      <w:r w:rsidRPr="00EB32E8">
        <w:rPr>
          <w:sz w:val="24"/>
          <w:szCs w:val="24"/>
        </w:rPr>
        <w:t xml:space="preserve">7.7. </w:t>
      </w:r>
      <w:r w:rsidR="0092273D">
        <w:rPr>
          <w:sz w:val="24"/>
          <w:szCs w:val="24"/>
        </w:rPr>
        <w:t>MCRC</w:t>
      </w:r>
      <w:r w:rsidRPr="00EB32E8">
        <w:rPr>
          <w:sz w:val="24"/>
          <w:szCs w:val="24"/>
        </w:rPr>
        <w:t xml:space="preserve"> Biobank list of SOPs and Guidance documents</w:t>
      </w:r>
    </w:p>
    <w:p w14:paraId="3B74B5F3" w14:textId="77777777" w:rsidR="004731AD" w:rsidRDefault="004731AD" w:rsidP="00E73E08">
      <w:pPr>
        <w:jc w:val="center"/>
        <w:rPr>
          <w:b/>
          <w:sz w:val="28"/>
        </w:rPr>
      </w:pPr>
      <w:r>
        <w:rPr>
          <w:b/>
          <w:sz w:val="28"/>
        </w:rPr>
        <w:t>STANDARD OPERATING PROCEDURE</w:t>
      </w:r>
    </w:p>
    <w:p w14:paraId="07750CEA" w14:textId="77777777" w:rsidR="00AE03F5" w:rsidRDefault="00F77077" w:rsidP="00E73E08">
      <w:pPr>
        <w:jc w:val="center"/>
        <w:rPr>
          <w:b/>
          <w:sz w:val="24"/>
          <w:u w:val="single"/>
        </w:rPr>
      </w:pPr>
      <w:r>
        <w:rPr>
          <w:noProof/>
          <w:lang w:eastAsia="en-GB"/>
        </w:rPr>
        <mc:AlternateContent>
          <mc:Choice Requires="wps">
            <w:drawing>
              <wp:anchor distT="0" distB="0" distL="114300" distR="114300" simplePos="0" relativeHeight="251661312" behindDoc="0" locked="0" layoutInCell="1" allowOverlap="1" wp14:anchorId="5E664E40" wp14:editId="15D4CA50">
                <wp:simplePos x="0" y="0"/>
                <wp:positionH relativeFrom="margin">
                  <wp:align>right</wp:align>
                </wp:positionH>
                <wp:positionV relativeFrom="paragraph">
                  <wp:posOffset>2316480</wp:posOffset>
                </wp:positionV>
                <wp:extent cx="5734050" cy="568325"/>
                <wp:effectExtent l="19050" t="19050" r="19050" b="22225"/>
                <wp:wrapTight wrapText="bothSides">
                  <wp:wrapPolygon edited="0">
                    <wp:start x="-72" y="-724"/>
                    <wp:lineTo x="-72" y="21721"/>
                    <wp:lineTo x="21600" y="21721"/>
                    <wp:lineTo x="21600" y="-724"/>
                    <wp:lineTo x="-72" y="-72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8325"/>
                        </a:xfrm>
                        <a:prstGeom prst="rect">
                          <a:avLst/>
                        </a:prstGeom>
                        <a:solidFill>
                          <a:schemeClr val="bg1">
                            <a:lumMod val="95000"/>
                          </a:schemeClr>
                        </a:solidFill>
                        <a:ln w="28575">
                          <a:solidFill>
                            <a:srgbClr val="0070C0"/>
                          </a:solidFill>
                          <a:miter lim="800000"/>
                          <a:headEnd/>
                          <a:tailEnd/>
                        </a:ln>
                      </wps:spPr>
                      <wps:txbx>
                        <w:txbxContent>
                          <w:p w14:paraId="27BA8F84" w14:textId="77777777" w:rsidR="002A0434" w:rsidRDefault="002A0434" w:rsidP="00C14EC9">
                            <w:pPr>
                              <w:spacing w:after="0"/>
                              <w:rPr>
                                <w:b/>
                                <w:color w:val="0070C0"/>
                                <w:sz w:val="24"/>
                              </w:rPr>
                            </w:pPr>
                            <w:r>
                              <w:rPr>
                                <w:b/>
                                <w:color w:val="0070C0"/>
                                <w:sz w:val="24"/>
                              </w:rPr>
                              <w:t>B. Contact list</w:t>
                            </w:r>
                          </w:p>
                          <w:p w14:paraId="3B207938" w14:textId="77777777" w:rsidR="002A0434" w:rsidRPr="00C14EC9" w:rsidRDefault="00E73E08" w:rsidP="00012C14">
                            <w:pPr>
                              <w:spacing w:after="0" w:line="312" w:lineRule="auto"/>
                              <w:rPr>
                                <w:color w:val="0070C0"/>
                              </w:rPr>
                            </w:pPr>
                            <w:r>
                              <w:rPr>
                                <w:b/>
                                <w:color w:val="0070C0"/>
                                <w:sz w:val="20"/>
                                <w:szCs w:val="20"/>
                              </w:rPr>
                              <w:t xml:space="preserve">  </w:t>
                            </w:r>
                            <w:r w:rsidR="002A0434" w:rsidRPr="00C14EC9">
                              <w:rPr>
                                <w:color w:val="0070C0"/>
                              </w:rPr>
                              <w:t xml:space="preserve">iMATCH Research Technician </w:t>
                            </w:r>
                            <w:r w:rsidR="00F56C8A">
                              <w:rPr>
                                <w:color w:val="0070C0"/>
                              </w:rPr>
                              <w:t>[Contact details removed]</w:t>
                            </w:r>
                          </w:p>
                          <w:p w14:paraId="67D73102" w14:textId="77777777" w:rsidR="002A0434" w:rsidRPr="001737C8" w:rsidRDefault="002A0434" w:rsidP="001737C8">
                            <w:pPr>
                              <w:rPr>
                                <w:b/>
                                <w:color w:val="0070C0"/>
                                <w:sz w:val="20"/>
                                <w:szCs w:val="20"/>
                              </w:rPr>
                            </w:pPr>
                          </w:p>
                          <w:p w14:paraId="4580077F" w14:textId="77777777" w:rsidR="002A0434" w:rsidRDefault="002A0434" w:rsidP="001737C8">
                            <w:pPr>
                              <w:ind w:left="360"/>
                              <w:rPr>
                                <w:color w:val="FF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E664E40" id="_x0000_t202" coordsize="21600,21600" o:spt="202" path="m,l,21600r21600,l21600,xe">
                <v:stroke joinstyle="miter"/>
                <v:path gradientshapeok="t" o:connecttype="rect"/>
              </v:shapetype>
              <v:shape id="Text Box 3" o:spid="_x0000_s1026" type="#_x0000_t202" style="position:absolute;left:0;text-align:left;margin-left:400.3pt;margin-top:182.4pt;width:451.5pt;height:4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" fillcolor="#f2f2f2 [3052]" strokecolor="#0070c0" strokeweight="2.25pt">
                <v:textbox>
                  <w:txbxContent>
                    <w:p w14:paraId="27BA8F84" w14:textId="77777777" w:rsidR="002A0434" w:rsidRDefault="002A0434" w:rsidP="00C14EC9">
                      <w:pPr>
                        <w:spacing w:after="0"/>
                        <w:rPr>
                          <w:b/>
                          <w:color w:val="0070C0"/>
                          <w:sz w:val="24"/>
                        </w:rPr>
                      </w:pPr>
                      <w:r>
                        <w:rPr>
                          <w:b/>
                          <w:color w:val="0070C0"/>
                          <w:sz w:val="24"/>
                        </w:rPr>
                        <w:t>B. Contact list</w:t>
                      </w:r>
                    </w:p>
                    <w:p w14:paraId="3B207938" w14:textId="77777777" w:rsidR="002A0434" w:rsidRPr="00C14EC9" w:rsidRDefault="00E73E08" w:rsidP="00012C14">
                      <w:pPr>
                        <w:spacing w:after="0" w:line="312" w:lineRule="auto"/>
                        <w:rPr>
                          <w:color w:val="0070C0"/>
                        </w:rPr>
                      </w:pPr>
                      <w:r>
                        <w:rPr>
                          <w:b/>
                          <w:color w:val="0070C0"/>
                          <w:sz w:val="20"/>
                          <w:szCs w:val="20"/>
                        </w:rPr>
                        <w:t xml:space="preserve">  </w:t>
                      </w:r>
                      <w:proofErr w:type="spellStart"/>
                      <w:r w:rsidR="002A0434" w:rsidRPr="00C14EC9">
                        <w:rPr>
                          <w:color w:val="0070C0"/>
                        </w:rPr>
                        <w:t>iMATCH</w:t>
                      </w:r>
                      <w:proofErr w:type="spellEnd"/>
                      <w:r w:rsidR="002A0434" w:rsidRPr="00C14EC9">
                        <w:rPr>
                          <w:color w:val="0070C0"/>
                        </w:rPr>
                        <w:t xml:space="preserve"> Research Technician </w:t>
                      </w:r>
                      <w:r w:rsidR="00F56C8A">
                        <w:rPr>
                          <w:color w:val="0070C0"/>
                        </w:rPr>
                        <w:t>[Contact details removed]</w:t>
                      </w:r>
                    </w:p>
                    <w:p w14:paraId="67D73102" w14:textId="77777777" w:rsidR="002A0434" w:rsidRPr="001737C8" w:rsidRDefault="002A0434" w:rsidP="001737C8">
                      <w:pPr>
                        <w:rPr>
                          <w:b/>
                          <w:color w:val="0070C0"/>
                          <w:sz w:val="20"/>
                          <w:szCs w:val="20"/>
                        </w:rPr>
                      </w:pPr>
                    </w:p>
                    <w:p w14:paraId="4580077F" w14:textId="77777777" w:rsidR="002A0434" w:rsidRDefault="002A0434" w:rsidP="001737C8">
                      <w:pPr>
                        <w:ind w:left="360"/>
                        <w:rPr>
                          <w:color w:val="FF0000"/>
                          <w:sz w:val="24"/>
                        </w:rPr>
                      </w:pPr>
                    </w:p>
                  </w:txbxContent>
                </v:textbox>
                <w10:wrap type="tight" anchorx="margin"/>
              </v:shape>
            </w:pict>
          </mc:Fallback>
        </mc:AlternateContent>
      </w:r>
      <w:r w:rsidR="004731AD">
        <w:rPr>
          <w:noProof/>
          <w:lang w:eastAsia="en-GB"/>
        </w:rPr>
        <mc:AlternateContent>
          <mc:Choice Requires="wps">
            <w:drawing>
              <wp:anchor distT="0" distB="0" distL="114300" distR="114300" simplePos="0" relativeHeight="251659264" behindDoc="0" locked="0" layoutInCell="1" allowOverlap="1" wp14:anchorId="1F622978" wp14:editId="13DDA23C">
                <wp:simplePos x="0" y="0"/>
                <wp:positionH relativeFrom="column">
                  <wp:posOffset>0</wp:posOffset>
                </wp:positionH>
                <wp:positionV relativeFrom="paragraph">
                  <wp:posOffset>492760</wp:posOffset>
                </wp:positionV>
                <wp:extent cx="5734050" cy="1638300"/>
                <wp:effectExtent l="19050" t="19050" r="19050" b="19050"/>
                <wp:wrapTight wrapText="bothSides">
                  <wp:wrapPolygon edited="0">
                    <wp:start x="-72" y="-251"/>
                    <wp:lineTo x="-72" y="21600"/>
                    <wp:lineTo x="21600" y="21600"/>
                    <wp:lineTo x="21600" y="-251"/>
                    <wp:lineTo x="-72" y="-25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38300"/>
                        </a:xfrm>
                        <a:prstGeom prst="rect">
                          <a:avLst/>
                        </a:prstGeom>
                        <a:solidFill>
                          <a:schemeClr val="bg1">
                            <a:lumMod val="95000"/>
                          </a:schemeClr>
                        </a:solidFill>
                        <a:ln w="28575">
                          <a:solidFill>
                            <a:srgbClr val="FF0000"/>
                          </a:solidFill>
                          <a:miter lim="800000"/>
                          <a:headEnd/>
                          <a:tailEnd/>
                        </a:ln>
                      </wps:spPr>
                      <wps:txbx>
                        <w:txbxContent>
                          <w:p w14:paraId="0175DDA4" w14:textId="77777777" w:rsidR="002A0434" w:rsidRDefault="002A0434" w:rsidP="004731AD">
                            <w:pPr>
                              <w:spacing w:after="0"/>
                              <w:rPr>
                                <w:b/>
                                <w:color w:val="FF0000"/>
                                <w:sz w:val="24"/>
                              </w:rPr>
                            </w:pPr>
                            <w:r>
                              <w:rPr>
                                <w:b/>
                                <w:color w:val="FF0000"/>
                                <w:sz w:val="24"/>
                              </w:rPr>
                              <w:t xml:space="preserve">A. Tissue collection kit </w:t>
                            </w:r>
                          </w:p>
                          <w:p w14:paraId="21C49B5F" w14:textId="77777777" w:rsidR="002A0434" w:rsidRDefault="002A0434" w:rsidP="004731AD">
                            <w:pPr>
                              <w:pStyle w:val="ListParagraph"/>
                              <w:numPr>
                                <w:ilvl w:val="0"/>
                                <w:numId w:val="12"/>
                              </w:numPr>
                              <w:spacing w:after="160" w:line="256" w:lineRule="auto"/>
                              <w:rPr>
                                <w:color w:val="FF0000"/>
                                <w:sz w:val="24"/>
                              </w:rPr>
                            </w:pPr>
                            <w:r>
                              <w:rPr>
                                <w:color w:val="FF0000"/>
                                <w:sz w:val="24"/>
                              </w:rPr>
                              <w:t>Checklist (page 7)</w:t>
                            </w:r>
                          </w:p>
                          <w:p w14:paraId="0E89473C" w14:textId="77777777" w:rsidR="002A0434" w:rsidRDefault="002A0434" w:rsidP="004731AD">
                            <w:pPr>
                              <w:pStyle w:val="ListParagraph"/>
                              <w:numPr>
                                <w:ilvl w:val="0"/>
                                <w:numId w:val="12"/>
                              </w:numPr>
                              <w:spacing w:after="160" w:line="256" w:lineRule="auto"/>
                              <w:rPr>
                                <w:color w:val="FF0000"/>
                                <w:sz w:val="24"/>
                              </w:rPr>
                            </w:pPr>
                            <w:r>
                              <w:rPr>
                                <w:color w:val="FF0000"/>
                                <w:sz w:val="24"/>
                              </w:rPr>
                              <w:t xml:space="preserve">Plastic biohazard bags </w:t>
                            </w:r>
                          </w:p>
                          <w:p w14:paraId="437E7EDC" w14:textId="77777777" w:rsidR="002A0434" w:rsidRDefault="00710896" w:rsidP="004731AD">
                            <w:pPr>
                              <w:pStyle w:val="ListParagraph"/>
                              <w:numPr>
                                <w:ilvl w:val="0"/>
                                <w:numId w:val="12"/>
                              </w:numPr>
                              <w:spacing w:after="160" w:line="256" w:lineRule="auto"/>
                              <w:rPr>
                                <w:color w:val="FF0000"/>
                                <w:sz w:val="24"/>
                              </w:rPr>
                            </w:pPr>
                            <w:r>
                              <w:rPr>
                                <w:color w:val="FF0000"/>
                                <w:sz w:val="24"/>
                              </w:rPr>
                              <w:t>2x b</w:t>
                            </w:r>
                            <w:r w:rsidR="00F56C8A">
                              <w:rPr>
                                <w:color w:val="FF0000"/>
                                <w:sz w:val="24"/>
                              </w:rPr>
                              <w:t>lood kits (1x EDTA Vacutainer and research label in a biohazard bag)</w:t>
                            </w:r>
                          </w:p>
                          <w:p w14:paraId="66D586A3" w14:textId="77777777" w:rsidR="002A0434" w:rsidRDefault="002A0434" w:rsidP="004731AD">
                            <w:pPr>
                              <w:pStyle w:val="ListParagraph"/>
                              <w:numPr>
                                <w:ilvl w:val="0"/>
                                <w:numId w:val="12"/>
                              </w:numPr>
                              <w:spacing w:after="160" w:line="256" w:lineRule="auto"/>
                              <w:rPr>
                                <w:color w:val="FF0000"/>
                                <w:sz w:val="24"/>
                              </w:rPr>
                            </w:pPr>
                            <w:r>
                              <w:rPr>
                                <w:color w:val="FF0000"/>
                                <w:sz w:val="24"/>
                              </w:rPr>
                              <w:t>Permanent marker</w:t>
                            </w:r>
                            <w:r w:rsidR="00F56C8A">
                              <w:rPr>
                                <w:color w:val="FF0000"/>
                                <w:sz w:val="24"/>
                              </w:rPr>
                              <w:t xml:space="preserve"> and pen</w:t>
                            </w:r>
                          </w:p>
                          <w:p w14:paraId="289B131A" w14:textId="77777777" w:rsidR="002A0434" w:rsidRDefault="002A0434" w:rsidP="004731AD">
                            <w:pPr>
                              <w:pStyle w:val="ListParagraph"/>
                              <w:numPr>
                                <w:ilvl w:val="0"/>
                                <w:numId w:val="12"/>
                              </w:numPr>
                              <w:spacing w:after="0" w:line="256" w:lineRule="auto"/>
                              <w:rPr>
                                <w:color w:val="FF0000"/>
                                <w:sz w:val="24"/>
                              </w:rPr>
                            </w:pPr>
                            <w:r>
                              <w:rPr>
                                <w:color w:val="FF0000"/>
                                <w:sz w:val="24"/>
                              </w:rPr>
                              <w:t>Sterile pots (no formalin)</w:t>
                            </w:r>
                          </w:p>
                          <w:p w14:paraId="603897E5" w14:textId="77777777" w:rsidR="002A0434" w:rsidRDefault="002A0434" w:rsidP="004731AD">
                            <w:pPr>
                              <w:spacing w:after="0"/>
                              <w:rPr>
                                <w:color w:val="FF0000"/>
                                <w:sz w:val="4"/>
                              </w:rPr>
                            </w:pPr>
                          </w:p>
                          <w:p w14:paraId="76282905" w14:textId="77777777" w:rsidR="002A0434" w:rsidRDefault="00012C14" w:rsidP="004731AD">
                            <w:pPr>
                              <w:rPr>
                                <w:b/>
                                <w:color w:val="FF0000"/>
                                <w:sz w:val="20"/>
                                <w:szCs w:val="20"/>
                              </w:rPr>
                            </w:pPr>
                            <w:r>
                              <w:rPr>
                                <w:b/>
                                <w:color w:val="FF0000"/>
                                <w:sz w:val="20"/>
                                <w:szCs w:val="20"/>
                              </w:rPr>
                              <w:t xml:space="preserve">    </w:t>
                            </w:r>
                            <w:r w:rsidR="002A0434">
                              <w:rPr>
                                <w:b/>
                                <w:color w:val="FF0000"/>
                                <w:sz w:val="20"/>
                                <w:szCs w:val="20"/>
                              </w:rPr>
                              <w:t>No instruments (scissors, blades, forceps) to be taken into theatre.</w:t>
                            </w:r>
                          </w:p>
                          <w:p w14:paraId="7DBA962E" w14:textId="77777777" w:rsidR="002A0434" w:rsidRDefault="002A0434" w:rsidP="004731AD">
                            <w:pPr>
                              <w:ind w:left="360"/>
                              <w:rPr>
                                <w:color w:val="FF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F622978" id="Text Box 2" o:spid="_x0000_s1027" type="#_x0000_t202" style="position:absolute;left:0;text-align:left;margin-left:0;margin-top:38.8pt;width:45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" fillcolor="#f2f2f2 [3052]" strokecolor="red" strokeweight="2.25pt">
                <v:textbox>
                  <w:txbxContent>
                    <w:p w14:paraId="0175DDA4" w14:textId="77777777" w:rsidR="002A0434" w:rsidRDefault="002A0434" w:rsidP="004731AD">
                      <w:pPr>
                        <w:spacing w:after="0"/>
                        <w:rPr>
                          <w:b/>
                          <w:color w:val="FF0000"/>
                          <w:sz w:val="24"/>
                        </w:rPr>
                      </w:pPr>
                      <w:r>
                        <w:rPr>
                          <w:b/>
                          <w:color w:val="FF0000"/>
                          <w:sz w:val="24"/>
                        </w:rPr>
                        <w:t xml:space="preserve">A. Tissue collection kit </w:t>
                      </w:r>
                    </w:p>
                    <w:p w14:paraId="21C49B5F" w14:textId="77777777" w:rsidR="002A0434" w:rsidRDefault="002A0434" w:rsidP="004731AD">
                      <w:pPr>
                        <w:pStyle w:val="ListParagraph"/>
                        <w:numPr>
                          <w:ilvl w:val="0"/>
                          <w:numId w:val="12"/>
                        </w:numPr>
                        <w:spacing w:after="160" w:line="256" w:lineRule="auto"/>
                        <w:rPr>
                          <w:color w:val="FF0000"/>
                          <w:sz w:val="24"/>
                        </w:rPr>
                      </w:pPr>
                      <w:r>
                        <w:rPr>
                          <w:color w:val="FF0000"/>
                          <w:sz w:val="24"/>
                        </w:rPr>
                        <w:t>Checklist (page 7)</w:t>
                      </w:r>
                    </w:p>
                    <w:p w14:paraId="0E89473C" w14:textId="77777777" w:rsidR="002A0434" w:rsidRDefault="002A0434" w:rsidP="004731AD">
                      <w:pPr>
                        <w:pStyle w:val="ListParagraph"/>
                        <w:numPr>
                          <w:ilvl w:val="0"/>
                          <w:numId w:val="12"/>
                        </w:numPr>
                        <w:spacing w:after="160" w:line="256" w:lineRule="auto"/>
                        <w:rPr>
                          <w:color w:val="FF0000"/>
                          <w:sz w:val="24"/>
                        </w:rPr>
                      </w:pPr>
                      <w:r>
                        <w:rPr>
                          <w:color w:val="FF0000"/>
                          <w:sz w:val="24"/>
                        </w:rPr>
                        <w:t xml:space="preserve">Plastic biohazard bags </w:t>
                      </w:r>
                    </w:p>
                    <w:p w14:paraId="437E7EDC" w14:textId="77777777" w:rsidR="002A0434" w:rsidRDefault="00710896" w:rsidP="004731AD">
                      <w:pPr>
                        <w:pStyle w:val="ListParagraph"/>
                        <w:numPr>
                          <w:ilvl w:val="0"/>
                          <w:numId w:val="12"/>
                        </w:numPr>
                        <w:spacing w:after="160" w:line="256" w:lineRule="auto"/>
                        <w:rPr>
                          <w:color w:val="FF0000"/>
                          <w:sz w:val="24"/>
                        </w:rPr>
                      </w:pPr>
                      <w:r>
                        <w:rPr>
                          <w:color w:val="FF0000"/>
                          <w:sz w:val="24"/>
                        </w:rPr>
                        <w:t>2x b</w:t>
                      </w:r>
                      <w:r w:rsidR="00F56C8A">
                        <w:rPr>
                          <w:color w:val="FF0000"/>
                          <w:sz w:val="24"/>
                        </w:rPr>
                        <w:t>lood kits (1x EDTA Vacutainer and research label in a biohazard bag)</w:t>
                      </w:r>
                    </w:p>
                    <w:p w14:paraId="66D586A3" w14:textId="77777777" w:rsidR="002A0434" w:rsidRDefault="002A0434" w:rsidP="004731AD">
                      <w:pPr>
                        <w:pStyle w:val="ListParagraph"/>
                        <w:numPr>
                          <w:ilvl w:val="0"/>
                          <w:numId w:val="12"/>
                        </w:numPr>
                        <w:spacing w:after="160" w:line="256" w:lineRule="auto"/>
                        <w:rPr>
                          <w:color w:val="FF0000"/>
                          <w:sz w:val="24"/>
                        </w:rPr>
                      </w:pPr>
                      <w:r>
                        <w:rPr>
                          <w:color w:val="FF0000"/>
                          <w:sz w:val="24"/>
                        </w:rPr>
                        <w:t>Permanent marker</w:t>
                      </w:r>
                      <w:r w:rsidR="00F56C8A">
                        <w:rPr>
                          <w:color w:val="FF0000"/>
                          <w:sz w:val="24"/>
                        </w:rPr>
                        <w:t xml:space="preserve"> and pen</w:t>
                      </w:r>
                    </w:p>
                    <w:p w14:paraId="289B131A" w14:textId="77777777" w:rsidR="002A0434" w:rsidRDefault="002A0434" w:rsidP="004731AD">
                      <w:pPr>
                        <w:pStyle w:val="ListParagraph"/>
                        <w:numPr>
                          <w:ilvl w:val="0"/>
                          <w:numId w:val="12"/>
                        </w:numPr>
                        <w:spacing w:after="0" w:line="256" w:lineRule="auto"/>
                        <w:rPr>
                          <w:color w:val="FF0000"/>
                          <w:sz w:val="24"/>
                        </w:rPr>
                      </w:pPr>
                      <w:r>
                        <w:rPr>
                          <w:color w:val="FF0000"/>
                          <w:sz w:val="24"/>
                        </w:rPr>
                        <w:t>Sterile pots (no formalin)</w:t>
                      </w:r>
                    </w:p>
                    <w:p w14:paraId="603897E5" w14:textId="77777777" w:rsidR="002A0434" w:rsidRDefault="002A0434" w:rsidP="004731AD">
                      <w:pPr>
                        <w:spacing w:after="0"/>
                        <w:rPr>
                          <w:color w:val="FF0000"/>
                          <w:sz w:val="4"/>
                        </w:rPr>
                      </w:pPr>
                    </w:p>
                    <w:p w14:paraId="76282905" w14:textId="77777777" w:rsidR="002A0434" w:rsidRDefault="00012C14" w:rsidP="004731AD">
                      <w:pPr>
                        <w:rPr>
                          <w:b/>
                          <w:color w:val="FF0000"/>
                          <w:sz w:val="20"/>
                          <w:szCs w:val="20"/>
                        </w:rPr>
                      </w:pPr>
                      <w:r>
                        <w:rPr>
                          <w:b/>
                          <w:color w:val="FF0000"/>
                          <w:sz w:val="20"/>
                          <w:szCs w:val="20"/>
                        </w:rPr>
                        <w:t xml:space="preserve">    </w:t>
                      </w:r>
                      <w:r w:rsidR="002A0434">
                        <w:rPr>
                          <w:b/>
                          <w:color w:val="FF0000"/>
                          <w:sz w:val="20"/>
                          <w:szCs w:val="20"/>
                        </w:rPr>
                        <w:t>No instruments (scissors, blades, forceps) to be taken into theatre.</w:t>
                      </w:r>
                    </w:p>
                    <w:p w14:paraId="7DBA962E" w14:textId="77777777" w:rsidR="002A0434" w:rsidRDefault="002A0434" w:rsidP="004731AD">
                      <w:pPr>
                        <w:ind w:left="360"/>
                        <w:rPr>
                          <w:color w:val="FF0000"/>
                          <w:sz w:val="24"/>
                        </w:rPr>
                      </w:pPr>
                    </w:p>
                  </w:txbxContent>
                </v:textbox>
                <w10:wrap type="tight"/>
              </v:shape>
            </w:pict>
          </mc:Fallback>
        </mc:AlternateContent>
      </w:r>
      <w:r w:rsidR="00E73E08">
        <w:rPr>
          <w:b/>
          <w:sz w:val="24"/>
          <w:u w:val="single"/>
        </w:rPr>
        <w:t>iMATCH Tissue Collection</w:t>
      </w:r>
    </w:p>
    <w:p w14:paraId="307D141F" w14:textId="77777777" w:rsidR="004731AD" w:rsidRPr="004731AD" w:rsidRDefault="004731AD" w:rsidP="00B6400F">
      <w:pPr>
        <w:spacing w:after="0"/>
        <w:rPr>
          <w:b/>
          <w:sz w:val="24"/>
          <w:u w:val="single"/>
        </w:rPr>
      </w:pPr>
    </w:p>
    <w:p w14:paraId="4979BC0F" w14:textId="77777777" w:rsidR="00AE03F5" w:rsidRDefault="00AE03F5" w:rsidP="00AE03F5">
      <w:pPr>
        <w:rPr>
          <w:b/>
          <w:noProof/>
          <w:u w:val="single"/>
          <w:lang w:eastAsia="en-GB"/>
        </w:rPr>
      </w:pPr>
      <w:r>
        <w:rPr>
          <w:b/>
          <w:u w:val="single"/>
        </w:rPr>
        <w:t>1. Briefing</w:t>
      </w:r>
    </w:p>
    <w:p w14:paraId="5E305A46" w14:textId="77777777" w:rsidR="00AE03F5" w:rsidRDefault="00AE03F5" w:rsidP="00AE03F5">
      <w:pPr>
        <w:pStyle w:val="ListParagraph"/>
        <w:numPr>
          <w:ilvl w:val="1"/>
          <w:numId w:val="11"/>
        </w:numPr>
        <w:spacing w:after="160" w:line="360" w:lineRule="auto"/>
      </w:pPr>
      <w:r>
        <w:t xml:space="preserve"> Atten</w:t>
      </w:r>
      <w:r w:rsidR="00F56C8A">
        <w:t>d theatre briefing</w:t>
      </w:r>
      <w:r>
        <w:t xml:space="preserve"> on day of surgery. </w:t>
      </w:r>
    </w:p>
    <w:p w14:paraId="00040C92" w14:textId="77777777" w:rsidR="001737C8" w:rsidRDefault="00AE03F5" w:rsidP="00AE03F5">
      <w:pPr>
        <w:pStyle w:val="ListParagraph"/>
        <w:numPr>
          <w:ilvl w:val="1"/>
          <w:numId w:val="11"/>
        </w:numPr>
        <w:spacing w:after="160" w:line="360" w:lineRule="auto"/>
      </w:pPr>
      <w:r>
        <w:t xml:space="preserve"> Request</w:t>
      </w:r>
      <w:r w:rsidR="001737C8">
        <w:t>:</w:t>
      </w:r>
      <w:r>
        <w:t xml:space="preserve"> </w:t>
      </w:r>
    </w:p>
    <w:p w14:paraId="3662E80C" w14:textId="77777777" w:rsidR="00710896" w:rsidRDefault="00E73E08" w:rsidP="00F56C8A">
      <w:pPr>
        <w:pStyle w:val="ListParagraph"/>
        <w:numPr>
          <w:ilvl w:val="0"/>
          <w:numId w:val="13"/>
        </w:numPr>
        <w:spacing w:after="160" w:line="360" w:lineRule="auto"/>
      </w:pPr>
      <w:r>
        <w:t>T</w:t>
      </w:r>
      <w:r w:rsidR="001737C8">
        <w:t>issue</w:t>
      </w:r>
      <w:r w:rsidR="00AE03F5">
        <w:t xml:space="preserve"> from </w:t>
      </w:r>
      <w:r w:rsidR="00AE03F5">
        <w:rPr>
          <w:b/>
          <w:u w:val="single"/>
        </w:rPr>
        <w:t>all</w:t>
      </w:r>
      <w:r w:rsidR="00AE03F5">
        <w:t xml:space="preserve"> tumo</w:t>
      </w:r>
      <w:r w:rsidR="00291C54">
        <w:t>u</w:t>
      </w:r>
      <w:r w:rsidR="00AE03F5">
        <w:t>r sites where applicable</w:t>
      </w:r>
      <w:r w:rsidR="001737C8">
        <w:t>, to be collected ‘dry’ (not in formalin)</w:t>
      </w:r>
      <w:r w:rsidR="00AE03F5">
        <w:t>.</w:t>
      </w:r>
    </w:p>
    <w:p w14:paraId="0B6CF83E" w14:textId="77777777" w:rsidR="001737C8" w:rsidRDefault="00F56C8A" w:rsidP="001737C8">
      <w:pPr>
        <w:pStyle w:val="ListParagraph"/>
        <w:numPr>
          <w:ilvl w:val="0"/>
          <w:numId w:val="13"/>
        </w:numPr>
        <w:spacing w:after="160" w:line="360" w:lineRule="auto"/>
      </w:pPr>
      <w:r>
        <w:t xml:space="preserve">Where available, </w:t>
      </w:r>
      <w:r w:rsidR="001737C8">
        <w:t>20 - 100mL ascitic fluid</w:t>
      </w:r>
      <w:r>
        <w:t>.</w:t>
      </w:r>
      <w:r w:rsidR="001737C8">
        <w:t xml:space="preserve"> </w:t>
      </w:r>
    </w:p>
    <w:p w14:paraId="6E7C28BB" w14:textId="64E70F74" w:rsidR="00AE03F5" w:rsidRDefault="00F56C8A" w:rsidP="001737C8">
      <w:pPr>
        <w:pStyle w:val="ListParagraph"/>
        <w:numPr>
          <w:ilvl w:val="0"/>
          <w:numId w:val="13"/>
        </w:numPr>
        <w:spacing w:after="160" w:line="360" w:lineRule="auto"/>
      </w:pPr>
      <w:r>
        <w:t>1x 9</w:t>
      </w:r>
      <w:r w:rsidR="00710896">
        <w:t>mL</w:t>
      </w:r>
      <w:r w:rsidR="00AF62CB">
        <w:t xml:space="preserve"> K2EDTA</w:t>
      </w:r>
      <w:r w:rsidR="00710896">
        <w:t xml:space="preserve"> </w:t>
      </w:r>
      <w:r w:rsidR="001737C8">
        <w:t>b</w:t>
      </w:r>
      <w:r w:rsidR="00AE03F5">
        <w:t>lood samples</w:t>
      </w:r>
      <w:r w:rsidR="001737C8">
        <w:t xml:space="preserve"> </w:t>
      </w:r>
      <w:r w:rsidR="00AE03F5">
        <w:t xml:space="preserve">from anaesthetist if not already collected on the ward. Blood samples </w:t>
      </w:r>
      <w:r w:rsidR="00AE03F5">
        <w:rPr>
          <w:b/>
          <w:u w:val="single"/>
        </w:rPr>
        <w:t>must</w:t>
      </w:r>
      <w:r w:rsidR="00B6400F">
        <w:t xml:space="preserve"> be labelled by </w:t>
      </w:r>
      <w:r w:rsidR="00AE03F5">
        <w:t>clinician</w:t>
      </w:r>
      <w:r w:rsidR="00B6400F">
        <w:t xml:space="preserve"> taking sample</w:t>
      </w:r>
      <w:r w:rsidR="00AE03F5">
        <w:t xml:space="preserve"> before storage.</w:t>
      </w:r>
    </w:p>
    <w:p w14:paraId="2C336F58" w14:textId="77777777" w:rsidR="00AE03F5" w:rsidRDefault="00AE03F5" w:rsidP="00AE03F5">
      <w:pPr>
        <w:pStyle w:val="ListParagraph"/>
        <w:numPr>
          <w:ilvl w:val="1"/>
          <w:numId w:val="11"/>
        </w:numPr>
        <w:spacing w:after="160" w:line="360" w:lineRule="auto"/>
      </w:pPr>
      <w:r>
        <w:t xml:space="preserve"> Write name and contact details on surgical board if not staying for duration of surgery. </w:t>
      </w:r>
      <w:r w:rsidR="00E73E08">
        <w:t xml:space="preserve">Request </w:t>
      </w:r>
      <w:r>
        <w:t>to be c</w:t>
      </w:r>
      <w:r w:rsidR="00E73E08">
        <w:t>ontacted by a member of the theatre team</w:t>
      </w:r>
      <w:r>
        <w:t xml:space="preserve"> when </w:t>
      </w:r>
      <w:r w:rsidR="00E73E08">
        <w:t>specimens are</w:t>
      </w:r>
      <w:r>
        <w:t xml:space="preserve"> removed.</w:t>
      </w:r>
    </w:p>
    <w:p w14:paraId="4C433B8A" w14:textId="77777777" w:rsidR="002126F2" w:rsidRDefault="002126F2" w:rsidP="002126F2">
      <w:pPr>
        <w:pStyle w:val="ListParagraph"/>
        <w:spacing w:after="160" w:line="360" w:lineRule="auto"/>
        <w:ind w:left="360"/>
      </w:pPr>
    </w:p>
    <w:p w14:paraId="4A4FFC4B" w14:textId="77777777" w:rsidR="00AE03F5" w:rsidRDefault="00AE03F5" w:rsidP="00AE03F5">
      <w:pPr>
        <w:rPr>
          <w:b/>
          <w:u w:val="single"/>
        </w:rPr>
      </w:pPr>
      <w:r>
        <w:rPr>
          <w:b/>
          <w:u w:val="single"/>
        </w:rPr>
        <w:t>2. Tissue collection</w:t>
      </w:r>
    </w:p>
    <w:p w14:paraId="798E96F2" w14:textId="77777777" w:rsidR="00710896" w:rsidRDefault="00F56C8A" w:rsidP="00AE03F5">
      <w:r>
        <w:t>2.1</w:t>
      </w:r>
      <w:r w:rsidR="00AE03F5">
        <w:t>)  Use an incopad and sterile instruments requested from scrub nurse to collect samples from    whole tumo</w:t>
      </w:r>
      <w:r w:rsidR="00C14EC9">
        <w:t>u</w:t>
      </w:r>
      <w:r w:rsidR="00AE03F5">
        <w:t>rs.</w:t>
      </w:r>
      <w:r w:rsidR="00E73E08">
        <w:t xml:space="preserve"> Do not bring additional instruments into theatre.</w:t>
      </w:r>
      <w:r w:rsidR="00AE03F5">
        <w:t xml:space="preserve"> Place </w:t>
      </w:r>
      <w:r w:rsidR="00E73E08">
        <w:t xml:space="preserve">samples </w:t>
      </w:r>
      <w:r w:rsidR="00AE03F5">
        <w:t>in labelled sterile pots</w:t>
      </w:r>
      <w:r w:rsidR="00C14EC9">
        <w:t xml:space="preserve"> detailing tissue type</w:t>
      </w:r>
      <w:r>
        <w:t xml:space="preserve">, </w:t>
      </w:r>
      <w:r w:rsidR="007D02CB">
        <w:t>pseudonymised collection identifier</w:t>
      </w:r>
      <w:r>
        <w:t>, collection date and time</w:t>
      </w:r>
      <w:r w:rsidR="00AE03F5">
        <w:t>.</w:t>
      </w:r>
    </w:p>
    <w:p w14:paraId="6E41A99D" w14:textId="77777777" w:rsidR="00E73E08" w:rsidRDefault="00E73E08" w:rsidP="00AE03F5"/>
    <w:p w14:paraId="6814D4DC" w14:textId="77777777" w:rsidR="00E73E08" w:rsidRDefault="00E73E08" w:rsidP="00AE03F5"/>
    <w:p w14:paraId="0236DA43" w14:textId="77777777" w:rsidR="00F56C8A" w:rsidRDefault="00F56C8A" w:rsidP="00AE03F5">
      <w:r>
        <w:t>2.2</w:t>
      </w:r>
      <w:r w:rsidR="00710896">
        <w:t>)</w:t>
      </w:r>
      <w:r w:rsidR="002A0434">
        <w:t xml:space="preserve"> </w:t>
      </w:r>
      <w:r w:rsidR="00E73E08">
        <w:t>Specimens</w:t>
      </w:r>
      <w:r w:rsidR="002A0434">
        <w:t xml:space="preserve"> to be collected:</w:t>
      </w:r>
    </w:p>
    <w:tbl>
      <w:tblPr>
        <w:tblStyle w:val="TableGrid"/>
        <w:tblW w:w="0" w:type="auto"/>
        <w:tblLook w:val="04A0" w:firstRow="1" w:lastRow="0" w:firstColumn="1" w:lastColumn="0" w:noHBand="0" w:noVBand="1"/>
      </w:tblPr>
      <w:tblGrid>
        <w:gridCol w:w="3080"/>
        <w:gridCol w:w="3081"/>
        <w:gridCol w:w="3081"/>
      </w:tblGrid>
      <w:tr w:rsidR="002A0434" w:rsidRPr="002A0434" w14:paraId="721F3A55" w14:textId="77777777" w:rsidTr="002A0434">
        <w:tc>
          <w:tcPr>
            <w:tcW w:w="3080" w:type="dxa"/>
          </w:tcPr>
          <w:p w14:paraId="0D5FE3C1" w14:textId="77777777" w:rsidR="002A0434" w:rsidRPr="002A0434" w:rsidRDefault="002A0434" w:rsidP="00AE03F5">
            <w:pPr>
              <w:rPr>
                <w:b/>
              </w:rPr>
            </w:pPr>
            <w:r w:rsidRPr="002A0434">
              <w:rPr>
                <w:b/>
              </w:rPr>
              <w:t>Sample type</w:t>
            </w:r>
          </w:p>
        </w:tc>
        <w:tc>
          <w:tcPr>
            <w:tcW w:w="3081" w:type="dxa"/>
          </w:tcPr>
          <w:p w14:paraId="32B12B6C" w14:textId="77777777" w:rsidR="002A0434" w:rsidRPr="002A0434" w:rsidRDefault="002A0434" w:rsidP="00AE03F5">
            <w:pPr>
              <w:rPr>
                <w:b/>
              </w:rPr>
            </w:pPr>
            <w:r w:rsidRPr="002A0434">
              <w:rPr>
                <w:b/>
              </w:rPr>
              <w:t>Details</w:t>
            </w:r>
          </w:p>
        </w:tc>
        <w:tc>
          <w:tcPr>
            <w:tcW w:w="3081" w:type="dxa"/>
          </w:tcPr>
          <w:p w14:paraId="51DBA394" w14:textId="77777777" w:rsidR="002A0434" w:rsidRPr="002A0434" w:rsidRDefault="002A0434" w:rsidP="00AE03F5">
            <w:pPr>
              <w:rPr>
                <w:b/>
              </w:rPr>
            </w:pPr>
            <w:r w:rsidRPr="002A0434">
              <w:rPr>
                <w:b/>
              </w:rPr>
              <w:t>Amount required</w:t>
            </w:r>
          </w:p>
        </w:tc>
      </w:tr>
      <w:tr w:rsidR="002A0434" w14:paraId="7B5D3E18" w14:textId="77777777" w:rsidTr="002A0434">
        <w:tc>
          <w:tcPr>
            <w:tcW w:w="3080" w:type="dxa"/>
          </w:tcPr>
          <w:p w14:paraId="330DB95A" w14:textId="77777777" w:rsidR="002A0434" w:rsidRDefault="002A0434" w:rsidP="00AE03F5">
            <w:r>
              <w:t>Ascites</w:t>
            </w:r>
          </w:p>
        </w:tc>
        <w:tc>
          <w:tcPr>
            <w:tcW w:w="3081" w:type="dxa"/>
          </w:tcPr>
          <w:p w14:paraId="308C8FE2" w14:textId="77777777" w:rsidR="002A0434" w:rsidRDefault="002A0434" w:rsidP="00AE03F5">
            <w:r>
              <w:t>Aim for early catch to avoid blood contamination of late catch sample</w:t>
            </w:r>
            <w:r w:rsidR="00710896">
              <w:t>.</w:t>
            </w:r>
          </w:p>
        </w:tc>
        <w:tc>
          <w:tcPr>
            <w:tcW w:w="3081" w:type="dxa"/>
          </w:tcPr>
          <w:p w14:paraId="1B7890F1" w14:textId="77777777" w:rsidR="002A0434" w:rsidRDefault="002A0434" w:rsidP="00710896">
            <w:r>
              <w:t>100m</w:t>
            </w:r>
            <w:r w:rsidR="00710896">
              <w:t>L</w:t>
            </w:r>
            <w:r>
              <w:t xml:space="preserve"> (smaller volumes are acceptable)</w:t>
            </w:r>
          </w:p>
        </w:tc>
      </w:tr>
      <w:tr w:rsidR="002A0434" w14:paraId="0459555E" w14:textId="77777777" w:rsidTr="002A0434">
        <w:tc>
          <w:tcPr>
            <w:tcW w:w="3080" w:type="dxa"/>
          </w:tcPr>
          <w:p w14:paraId="43242909" w14:textId="77777777" w:rsidR="002A0434" w:rsidRDefault="002A0434" w:rsidP="00AE03F5">
            <w:r>
              <w:t>Tissue from laparoscopy</w:t>
            </w:r>
          </w:p>
        </w:tc>
        <w:tc>
          <w:tcPr>
            <w:tcW w:w="3081" w:type="dxa"/>
          </w:tcPr>
          <w:p w14:paraId="5D472418" w14:textId="77777777" w:rsidR="002A0434" w:rsidRDefault="002A0434" w:rsidP="00710896">
            <w:r>
              <w:t xml:space="preserve">Omental biopsy is preferred but peritoneal biopsies are acceptable, generally try </w:t>
            </w:r>
            <w:r w:rsidR="00710896">
              <w:t>to</w:t>
            </w:r>
            <w:r>
              <w:t xml:space="preserve"> avoid ovarian biopsies</w:t>
            </w:r>
            <w:r w:rsidR="00710896">
              <w:t>.</w:t>
            </w:r>
          </w:p>
        </w:tc>
        <w:tc>
          <w:tcPr>
            <w:tcW w:w="3081" w:type="dxa"/>
          </w:tcPr>
          <w:p w14:paraId="0D40A728" w14:textId="77777777" w:rsidR="002A0434" w:rsidRDefault="002A0434" w:rsidP="00AE03F5">
            <w:r>
              <w:t>1cm</w:t>
            </w:r>
            <w:r w:rsidRPr="002A0434">
              <w:rPr>
                <w:vertAlign w:val="superscript"/>
              </w:rPr>
              <w:t>3</w:t>
            </w:r>
            <w:r>
              <w:t>, can comprise several smaller biopsies</w:t>
            </w:r>
          </w:p>
        </w:tc>
      </w:tr>
      <w:tr w:rsidR="002A0434" w14:paraId="4EE21B90" w14:textId="77777777" w:rsidTr="002A0434">
        <w:tc>
          <w:tcPr>
            <w:tcW w:w="3080" w:type="dxa"/>
          </w:tcPr>
          <w:p w14:paraId="722CB496" w14:textId="77777777" w:rsidR="002A0434" w:rsidRDefault="002A0434" w:rsidP="00AE03F5">
            <w:r>
              <w:t>Tissue from laparotomy</w:t>
            </w:r>
          </w:p>
        </w:tc>
        <w:tc>
          <w:tcPr>
            <w:tcW w:w="3081" w:type="dxa"/>
          </w:tcPr>
          <w:p w14:paraId="3818DC99" w14:textId="77777777" w:rsidR="00710896" w:rsidRDefault="002A0434" w:rsidP="00710896">
            <w:r>
              <w:t xml:space="preserve">Omental biopsy is preferred but other sites are acceptable, try </w:t>
            </w:r>
            <w:r w:rsidR="00710896">
              <w:t>to</w:t>
            </w:r>
            <w:r>
              <w:t xml:space="preserve"> avoid obviously necrotic ovarian tumours</w:t>
            </w:r>
            <w:r w:rsidR="00710896">
              <w:t>.</w:t>
            </w:r>
          </w:p>
        </w:tc>
        <w:tc>
          <w:tcPr>
            <w:tcW w:w="3081" w:type="dxa"/>
          </w:tcPr>
          <w:p w14:paraId="2CD3A809" w14:textId="77777777" w:rsidR="002A0434" w:rsidRDefault="002A0434" w:rsidP="00AE03F5">
            <w:r>
              <w:t>1-5cm</w:t>
            </w:r>
            <w:r w:rsidRPr="002A0434">
              <w:rPr>
                <w:vertAlign w:val="superscript"/>
              </w:rPr>
              <w:t>3</w:t>
            </w:r>
            <w:r>
              <w:t>, can comprise several smaller biopsies</w:t>
            </w:r>
          </w:p>
        </w:tc>
      </w:tr>
      <w:tr w:rsidR="002A0434" w14:paraId="37CCA636" w14:textId="77777777" w:rsidTr="002A0434">
        <w:tc>
          <w:tcPr>
            <w:tcW w:w="3080" w:type="dxa"/>
          </w:tcPr>
          <w:p w14:paraId="5348494A" w14:textId="77777777" w:rsidR="002A0434" w:rsidRDefault="002A0434" w:rsidP="00AE03F5">
            <w:r>
              <w:t>Blood</w:t>
            </w:r>
          </w:p>
        </w:tc>
        <w:tc>
          <w:tcPr>
            <w:tcW w:w="3081" w:type="dxa"/>
          </w:tcPr>
          <w:p w14:paraId="17307DE4" w14:textId="77777777" w:rsidR="002A0434" w:rsidRDefault="002A0434" w:rsidP="00AE03F5">
            <w:r>
              <w:t>In EDTA tubes</w:t>
            </w:r>
            <w:r w:rsidR="00710896">
              <w:t>.</w:t>
            </w:r>
          </w:p>
        </w:tc>
        <w:tc>
          <w:tcPr>
            <w:tcW w:w="3081" w:type="dxa"/>
          </w:tcPr>
          <w:p w14:paraId="3A5A5DC8" w14:textId="77777777" w:rsidR="002A0434" w:rsidRDefault="00F56C8A" w:rsidP="00710896">
            <w:r>
              <w:t>x1 9</w:t>
            </w:r>
            <w:r w:rsidR="002A0434">
              <w:t>m</w:t>
            </w:r>
            <w:r w:rsidR="00710896">
              <w:t xml:space="preserve">L </w:t>
            </w:r>
            <w:r w:rsidR="002A0434">
              <w:t>samples</w:t>
            </w:r>
          </w:p>
        </w:tc>
      </w:tr>
    </w:tbl>
    <w:p w14:paraId="41113651" w14:textId="77777777" w:rsidR="002A0434" w:rsidRDefault="002A0434" w:rsidP="00AE03F5"/>
    <w:p w14:paraId="4C5D8CF4" w14:textId="77777777" w:rsidR="00AE03F5" w:rsidRDefault="004731AD" w:rsidP="00AE03F5">
      <w:r>
        <w:t>2.</w:t>
      </w:r>
      <w:r w:rsidR="00B6400F">
        <w:t>3</w:t>
      </w:r>
      <w:r w:rsidR="00AE03F5">
        <w:t xml:space="preserve">) Return whole tissue </w:t>
      </w:r>
      <w:r w:rsidR="00E73E08">
        <w:t>specimens</w:t>
      </w:r>
      <w:r w:rsidR="00AE03F5">
        <w:t xml:space="preserve"> to pots and inform nurses that all </w:t>
      </w:r>
      <w:r w:rsidR="00E73E08">
        <w:t>samples</w:t>
      </w:r>
      <w:r w:rsidR="00AE03F5">
        <w:t xml:space="preserve"> ha</w:t>
      </w:r>
      <w:r w:rsidR="00E73E08">
        <w:t>ve</w:t>
      </w:r>
      <w:r w:rsidR="00AE03F5">
        <w:t xml:space="preserve"> been collected</w:t>
      </w:r>
      <w:r w:rsidR="00E73E08">
        <w:t xml:space="preserve"> for research</w:t>
      </w:r>
      <w:r w:rsidR="00AE03F5">
        <w:t>.</w:t>
      </w:r>
      <w:r w:rsidR="00E73E08">
        <w:t xml:space="preserve"> </w:t>
      </w:r>
    </w:p>
    <w:p w14:paraId="3BF54A14" w14:textId="77777777" w:rsidR="00AE03F5" w:rsidRDefault="004731AD" w:rsidP="00AE03F5">
      <w:r>
        <w:t>2.</w:t>
      </w:r>
      <w:r w:rsidR="00B6400F">
        <w:t>4</w:t>
      </w:r>
      <w:r w:rsidR="00AE03F5">
        <w:t xml:space="preserve">) Ensure that all instruments are returned to a </w:t>
      </w:r>
      <w:r w:rsidR="00D3743E">
        <w:t>member of the theatre team</w:t>
      </w:r>
      <w:r w:rsidR="00AE03F5">
        <w:t xml:space="preserve"> or that </w:t>
      </w:r>
      <w:r w:rsidR="00E73E08">
        <w:t>the theatre team</w:t>
      </w:r>
      <w:r w:rsidR="00AE03F5">
        <w:t xml:space="preserve"> are aware of the whereabouts of instruments.</w:t>
      </w:r>
    </w:p>
    <w:p w14:paraId="4C27A826" w14:textId="77777777" w:rsidR="00AE03F5" w:rsidRDefault="004731AD" w:rsidP="00AE03F5">
      <w:r>
        <w:t>2.</w:t>
      </w:r>
      <w:r w:rsidR="00B6400F">
        <w:t>5</w:t>
      </w:r>
      <w:r w:rsidR="00AE03F5">
        <w:t>) Place all samples (solid tumo</w:t>
      </w:r>
      <w:r w:rsidR="00710896">
        <w:t>u</w:t>
      </w:r>
      <w:r w:rsidR="00AE03F5">
        <w:t>rs, ascites and blood) in plastic biohazard bags and place in</w:t>
      </w:r>
      <w:r w:rsidR="00E73E08">
        <w:t xml:space="preserve"> a</w:t>
      </w:r>
      <w:r w:rsidR="00AE03F5">
        <w:t xml:space="preserve"> blue tissue collection zip bag</w:t>
      </w:r>
      <w:r w:rsidR="00D3743E">
        <w:t xml:space="preserve"> labelled with </w:t>
      </w:r>
      <w:r w:rsidR="00D3743E">
        <w:rPr>
          <w:rFonts w:ascii="Calibri" w:hAnsi="Calibri" w:cs="Calibri"/>
          <w:color w:val="201F1E"/>
          <w:shd w:val="clear" w:color="auto" w:fill="FFFFFF"/>
        </w:rPr>
        <w:t xml:space="preserve">UN3373 Biological Substance Category B stickers and containing emergency contact details of members of the </w:t>
      </w:r>
      <w:r w:rsidR="00E73E08">
        <w:rPr>
          <w:rFonts w:ascii="Calibri" w:hAnsi="Calibri" w:cs="Calibri"/>
          <w:color w:val="201F1E"/>
          <w:shd w:val="clear" w:color="auto" w:fill="FFFFFF"/>
        </w:rPr>
        <w:t>iMATCH tissue collection</w:t>
      </w:r>
      <w:r w:rsidR="00D3743E">
        <w:rPr>
          <w:rFonts w:ascii="Calibri" w:hAnsi="Calibri" w:cs="Calibri"/>
          <w:color w:val="201F1E"/>
          <w:shd w:val="clear" w:color="auto" w:fill="FFFFFF"/>
        </w:rPr>
        <w:t xml:space="preserve"> team</w:t>
      </w:r>
      <w:r w:rsidR="00AE03F5">
        <w:t>.</w:t>
      </w:r>
    </w:p>
    <w:p w14:paraId="286A8D34" w14:textId="77777777" w:rsidR="00AE03F5" w:rsidRDefault="004731AD" w:rsidP="00AE03F5">
      <w:r>
        <w:t>2.</w:t>
      </w:r>
      <w:r w:rsidR="00B6400F">
        <w:t>6</w:t>
      </w:r>
      <w:r w:rsidR="00AE03F5">
        <w:t xml:space="preserve">) Collect </w:t>
      </w:r>
      <w:r w:rsidR="00F56C8A">
        <w:t xml:space="preserve">white </w:t>
      </w:r>
      <w:r w:rsidR="007D02CB">
        <w:t>research</w:t>
      </w:r>
      <w:r w:rsidR="00AE03F5">
        <w:t xml:space="preserve"> consent form and ensure </w:t>
      </w:r>
      <w:r w:rsidR="00F56C8A">
        <w:t xml:space="preserve">that </w:t>
      </w:r>
      <w:r w:rsidR="007D02CB">
        <w:t>pseudonymised patient identifier</w:t>
      </w:r>
      <w:r w:rsidR="00F56C8A">
        <w:t xml:space="preserve">, </w:t>
      </w:r>
      <w:r w:rsidR="00AE03F5">
        <w:t xml:space="preserve">NHS </w:t>
      </w:r>
      <w:r w:rsidR="00710896">
        <w:t>number</w:t>
      </w:r>
      <w:r w:rsidR="00AE03F5">
        <w:t xml:space="preserve"> (10 digits)</w:t>
      </w:r>
      <w:r w:rsidR="00F56C8A">
        <w:t>, hospital/district number and collection date/personnel</w:t>
      </w:r>
      <w:r w:rsidR="00AE03F5">
        <w:t xml:space="preserve"> </w:t>
      </w:r>
      <w:r w:rsidR="00F56C8A">
        <w:t>are</w:t>
      </w:r>
      <w:r w:rsidR="00AE03F5">
        <w:t xml:space="preserve"> recorded</w:t>
      </w:r>
      <w:r w:rsidR="00F56C8A">
        <w:t xml:space="preserve"> on the top of the form</w:t>
      </w:r>
      <w:r w:rsidR="00AE03F5">
        <w:t>.</w:t>
      </w:r>
      <w:r w:rsidR="00F56C8A">
        <w:t xml:space="preserve"> Record collection in </w:t>
      </w:r>
      <w:r w:rsidR="007D02CB">
        <w:t xml:space="preserve">theatre </w:t>
      </w:r>
      <w:r w:rsidR="00F56C8A">
        <w:t>specimen book.</w:t>
      </w:r>
    </w:p>
    <w:p w14:paraId="1AB7BDBD" w14:textId="77777777" w:rsidR="00710896" w:rsidRDefault="00710896" w:rsidP="00AE03F5"/>
    <w:p w14:paraId="15F6B7D5" w14:textId="77777777" w:rsidR="00AE03F5" w:rsidRDefault="00AE03F5" w:rsidP="00AE03F5">
      <w:pPr>
        <w:rPr>
          <w:b/>
          <w:u w:val="single"/>
        </w:rPr>
      </w:pPr>
      <w:r>
        <w:rPr>
          <w:b/>
          <w:u w:val="single"/>
        </w:rPr>
        <w:t>3. Tissue transport</w:t>
      </w:r>
      <w:r w:rsidR="004731AD">
        <w:rPr>
          <w:b/>
          <w:u w:val="single"/>
        </w:rPr>
        <w:t>/collection</w:t>
      </w:r>
    </w:p>
    <w:p w14:paraId="34F71463" w14:textId="77777777" w:rsidR="00AE03F5" w:rsidRDefault="00AE03F5" w:rsidP="00AE03F5">
      <w:r>
        <w:t xml:space="preserve">3.1) </w:t>
      </w:r>
      <w:r w:rsidR="007D02CB">
        <w:t>Transport specimens directly to the laboratory</w:t>
      </w:r>
      <w:r>
        <w:t xml:space="preserve"> to be processed. </w:t>
      </w:r>
      <w:r w:rsidR="007D02CB">
        <w:t>Specimens m</w:t>
      </w:r>
      <w:r>
        <w:t xml:space="preserve">ust be handed off directly to </w:t>
      </w:r>
      <w:r w:rsidR="007D02CB">
        <w:t xml:space="preserve">the </w:t>
      </w:r>
      <w:r>
        <w:t>person in charge of processing</w:t>
      </w:r>
      <w:r w:rsidR="00402D14">
        <w:t>, or stored appropriately (at 4°C</w:t>
      </w:r>
      <w:r w:rsidR="00F56C8A">
        <w:t>, in appropriate storage buffer</w:t>
      </w:r>
      <w:r w:rsidR="00402D14">
        <w:t>) for later processing.</w:t>
      </w:r>
    </w:p>
    <w:p w14:paraId="05D5E1AD" w14:textId="77777777" w:rsidR="00F56C8A" w:rsidRDefault="00F56C8A" w:rsidP="00AE03F5">
      <w:r>
        <w:t xml:space="preserve">3.2) </w:t>
      </w:r>
      <w:r w:rsidR="007D02CB">
        <w:t>A record of the specimen collection</w:t>
      </w:r>
      <w:r>
        <w:t xml:space="preserve">, </w:t>
      </w:r>
      <w:r w:rsidR="007D02CB">
        <w:t>details of specimen storage locations</w:t>
      </w:r>
      <w:r>
        <w:t xml:space="preserve"> and </w:t>
      </w:r>
      <w:r w:rsidR="007D02CB">
        <w:t>a copy of the research consent form</w:t>
      </w:r>
      <w:r>
        <w:t xml:space="preserve"> must be saved</w:t>
      </w:r>
      <w:r w:rsidR="007D02CB">
        <w:t xml:space="preserve"> to the specimen collection Access database</w:t>
      </w:r>
      <w:r>
        <w:t xml:space="preserve"> as soon as possible after collection.</w:t>
      </w:r>
    </w:p>
    <w:p w14:paraId="793F56CD" w14:textId="77777777" w:rsidR="00F56C8A" w:rsidRDefault="00F56C8A" w:rsidP="00AE03F5">
      <w:r>
        <w:t xml:space="preserve">3.3) Hard copies of </w:t>
      </w:r>
      <w:r w:rsidR="007D02CB">
        <w:t xml:space="preserve">research </w:t>
      </w:r>
      <w:r>
        <w:t xml:space="preserve">consent forms </w:t>
      </w:r>
      <w:r w:rsidR="007D02CB">
        <w:t>must be</w:t>
      </w:r>
      <w:r>
        <w:t xml:space="preserve"> stored</w:t>
      </w:r>
      <w:r w:rsidR="003A008A">
        <w:t xml:space="preserve"> securely</w:t>
      </w:r>
      <w:r>
        <w:t>.</w:t>
      </w:r>
    </w:p>
    <w:p w14:paraId="0DF1F614" w14:textId="77777777" w:rsidR="00B6400F" w:rsidRDefault="00B6400F" w:rsidP="00916074">
      <w:pPr>
        <w:rPr>
          <w:b/>
          <w:sz w:val="28"/>
          <w:szCs w:val="28"/>
          <w:u w:val="single"/>
        </w:rPr>
      </w:pPr>
    </w:p>
    <w:p w14:paraId="167A1DA2" w14:textId="77777777" w:rsidR="00B6400F" w:rsidRDefault="00F77077" w:rsidP="00916074">
      <w:pPr>
        <w:rPr>
          <w:b/>
          <w:sz w:val="28"/>
          <w:szCs w:val="28"/>
          <w:u w:val="single"/>
        </w:rPr>
      </w:pPr>
      <w:r>
        <w:rPr>
          <w:b/>
          <w:noProof/>
          <w:sz w:val="28"/>
          <w:szCs w:val="28"/>
          <w:u w:val="single"/>
          <w:lang w:eastAsia="en-GB"/>
        </w:rPr>
        <w:drawing>
          <wp:inline distT="0" distB="0" distL="0" distR="0" wp14:anchorId="38A58FC5" wp14:editId="42894658">
            <wp:extent cx="5328366" cy="755969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5 iMATCH MCRC Tissue Collection Flowchart (2021).png"/>
                    <pic:cNvPicPr/>
                  </pic:nvPicPr>
                  <pic:blipFill>
                    <a:blip r:embed="rId9">
                      <a:extLst>
                        <a:ext uri="{28A0092B-C50C-407E-A947-70E740481C1C}">
                          <a14:useLocalDpi xmlns:a14="http://schemas.microsoft.com/office/drawing/2010/main" val="0"/>
                        </a:ext>
                      </a:extLst>
                    </a:blip>
                    <a:stretch>
                      <a:fillRect/>
                    </a:stretch>
                  </pic:blipFill>
                  <pic:spPr>
                    <a:xfrm>
                      <a:off x="0" y="0"/>
                      <a:ext cx="5328366" cy="7559695"/>
                    </a:xfrm>
                    <a:prstGeom prst="rect">
                      <a:avLst/>
                    </a:prstGeom>
                  </pic:spPr>
                </pic:pic>
              </a:graphicData>
            </a:graphic>
          </wp:inline>
        </w:drawing>
      </w:r>
    </w:p>
    <w:p w14:paraId="65CF8473" w14:textId="77777777" w:rsidR="00B6400F" w:rsidRDefault="00B6400F" w:rsidP="00916074">
      <w:pPr>
        <w:rPr>
          <w:b/>
          <w:sz w:val="28"/>
          <w:szCs w:val="28"/>
          <w:u w:val="single"/>
        </w:rPr>
      </w:pPr>
    </w:p>
    <w:p w14:paraId="65191D3F" w14:textId="77777777" w:rsidR="00B6400F" w:rsidRDefault="00B6400F" w:rsidP="00916074">
      <w:pPr>
        <w:rPr>
          <w:b/>
          <w:sz w:val="28"/>
          <w:szCs w:val="28"/>
          <w:u w:val="single"/>
        </w:rPr>
      </w:pPr>
    </w:p>
    <w:p w14:paraId="0F83E231" w14:textId="77777777" w:rsidR="00B6400F" w:rsidRDefault="00B6400F" w:rsidP="00916074">
      <w:pPr>
        <w:rPr>
          <w:b/>
          <w:sz w:val="28"/>
          <w:szCs w:val="28"/>
          <w:u w:val="single"/>
        </w:rPr>
      </w:pPr>
    </w:p>
    <w:p w14:paraId="51891F48" w14:textId="77777777" w:rsidR="00B6400F" w:rsidRDefault="00B6400F" w:rsidP="00916074">
      <w:pPr>
        <w:rPr>
          <w:b/>
          <w:sz w:val="28"/>
          <w:szCs w:val="28"/>
          <w:u w:val="single"/>
        </w:rPr>
      </w:pPr>
    </w:p>
    <w:p w14:paraId="1481F0D0" w14:textId="77777777" w:rsidR="00B6400F" w:rsidRDefault="00B6400F" w:rsidP="00916074">
      <w:pPr>
        <w:rPr>
          <w:b/>
          <w:sz w:val="28"/>
          <w:szCs w:val="28"/>
          <w:u w:val="single"/>
        </w:rPr>
      </w:pPr>
    </w:p>
    <w:p w14:paraId="5800255E" w14:textId="77777777" w:rsidR="00B6400F" w:rsidRDefault="00B6400F" w:rsidP="00916074">
      <w:pPr>
        <w:rPr>
          <w:b/>
          <w:sz w:val="28"/>
          <w:szCs w:val="28"/>
          <w:u w:val="single"/>
        </w:rPr>
      </w:pPr>
    </w:p>
    <w:p w14:paraId="18A65DC5" w14:textId="77777777" w:rsidR="00B6400F" w:rsidRDefault="00B6400F" w:rsidP="00916074">
      <w:pPr>
        <w:rPr>
          <w:b/>
          <w:sz w:val="28"/>
          <w:szCs w:val="28"/>
          <w:u w:val="single"/>
        </w:rPr>
      </w:pPr>
    </w:p>
    <w:p w14:paraId="41680125" w14:textId="77777777" w:rsidR="00B6400F" w:rsidRDefault="00B6400F" w:rsidP="00916074">
      <w:pPr>
        <w:rPr>
          <w:b/>
          <w:sz w:val="28"/>
          <w:szCs w:val="28"/>
          <w:u w:val="single"/>
        </w:rPr>
      </w:pPr>
    </w:p>
    <w:p w14:paraId="4E00B338" w14:textId="77777777" w:rsidR="00B6400F" w:rsidRDefault="00B6400F" w:rsidP="00916074">
      <w:pPr>
        <w:rPr>
          <w:b/>
          <w:sz w:val="28"/>
          <w:szCs w:val="28"/>
          <w:u w:val="single"/>
        </w:rPr>
      </w:pPr>
    </w:p>
    <w:p w14:paraId="0BE84FD3" w14:textId="77777777" w:rsidR="00B6400F" w:rsidRDefault="00B6400F" w:rsidP="00916074">
      <w:pPr>
        <w:rPr>
          <w:b/>
          <w:noProof/>
          <w:sz w:val="28"/>
          <w:szCs w:val="28"/>
          <w:u w:val="single"/>
          <w:lang w:eastAsia="en-GB"/>
        </w:rPr>
      </w:pPr>
    </w:p>
    <w:p w14:paraId="6A4B1B61" w14:textId="77777777" w:rsidR="00EB32E8" w:rsidRPr="00916074" w:rsidRDefault="00EB32E8" w:rsidP="00916074">
      <w:pPr>
        <w:rPr>
          <w:b/>
          <w:sz w:val="28"/>
          <w:szCs w:val="28"/>
          <w:u w:val="single"/>
        </w:rPr>
      </w:pPr>
    </w:p>
    <w:sectPr w:rsidR="00EB32E8" w:rsidRPr="00916074">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EEDB" w16cex:dateUtc="2021-02-15T13:00:00Z"/>
  <w16cex:commentExtensible w16cex:durableId="23D4EEF6" w16cex:dateUtc="2021-02-15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50294" w16cid:durableId="23D4EEDB"/>
  <w16cid:commentId w16cid:paraId="75216C14" w16cid:durableId="23D4E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79BB" w14:textId="77777777" w:rsidR="004C0F82" w:rsidRDefault="004C0F82" w:rsidP="001C6177">
      <w:pPr>
        <w:spacing w:after="0" w:line="240" w:lineRule="auto"/>
      </w:pPr>
      <w:r>
        <w:separator/>
      </w:r>
    </w:p>
  </w:endnote>
  <w:endnote w:type="continuationSeparator" w:id="0">
    <w:p w14:paraId="3F2B550F" w14:textId="77777777" w:rsidR="004C0F82" w:rsidRDefault="004C0F82" w:rsidP="001C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604666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60D45E6" w14:textId="77777777" w:rsidR="002A0434" w:rsidRPr="00C24458" w:rsidRDefault="002A0434" w:rsidP="0092273D">
            <w:pPr>
              <w:pStyle w:val="Footer"/>
              <w:jc w:val="center"/>
              <w:rPr>
                <w:i/>
                <w:sz w:val="20"/>
                <w:szCs w:val="20"/>
              </w:rPr>
            </w:pPr>
          </w:p>
          <w:p w14:paraId="163F5236" w14:textId="77777777" w:rsidR="002A0434" w:rsidRDefault="002A0434" w:rsidP="00C24458">
            <w:pPr>
              <w:pStyle w:val="Footer"/>
              <w:jc w:val="center"/>
              <w:rPr>
                <w:sz w:val="20"/>
                <w:szCs w:val="20"/>
              </w:rPr>
            </w:pPr>
          </w:p>
          <w:p w14:paraId="1641AA4D" w14:textId="77777777" w:rsidR="002178F3" w:rsidRDefault="002A0434" w:rsidP="00077092">
            <w:pPr>
              <w:pStyle w:val="Header"/>
              <w:rPr>
                <w:sz w:val="16"/>
                <w:szCs w:val="16"/>
              </w:rPr>
            </w:pPr>
            <w:r>
              <w:rPr>
                <w:sz w:val="16"/>
                <w:szCs w:val="16"/>
              </w:rPr>
              <w:t>iMATCH: Tissue Collection – OVARI</w:t>
            </w:r>
            <w:r w:rsidR="002178F3">
              <w:rPr>
                <w:sz w:val="16"/>
                <w:szCs w:val="16"/>
              </w:rPr>
              <w:t>AN CANCER. St. Mary’s/UoM</w:t>
            </w:r>
          </w:p>
          <w:p w14:paraId="702F06CA" w14:textId="2A523127" w:rsidR="002A0434" w:rsidRPr="004731AD" w:rsidRDefault="002178F3" w:rsidP="00077092">
            <w:pPr>
              <w:pStyle w:val="Header"/>
              <w:rPr>
                <w:sz w:val="16"/>
                <w:szCs w:val="16"/>
              </w:rPr>
            </w:pPr>
            <w:r>
              <w:rPr>
                <w:sz w:val="16"/>
                <w:szCs w:val="16"/>
              </w:rPr>
              <w:t>Version 1.1</w:t>
            </w:r>
            <w:r w:rsidR="002A0434">
              <w:rPr>
                <w:sz w:val="16"/>
                <w:szCs w:val="16"/>
              </w:rPr>
              <w:t>, last modified 2</w:t>
            </w:r>
            <w:r>
              <w:rPr>
                <w:sz w:val="16"/>
                <w:szCs w:val="16"/>
              </w:rPr>
              <w:t>5/11/2019</w:t>
            </w:r>
            <w:r w:rsidR="002A0434">
              <w:rPr>
                <w:sz w:val="16"/>
                <w:szCs w:val="16"/>
              </w:rPr>
              <w:tab/>
            </w:r>
            <w:r w:rsidR="002A0434">
              <w:rPr>
                <w:sz w:val="16"/>
                <w:szCs w:val="16"/>
              </w:rPr>
              <w:tab/>
            </w:r>
            <w:r w:rsidR="002A0434" w:rsidRPr="001C6177">
              <w:rPr>
                <w:sz w:val="16"/>
                <w:szCs w:val="16"/>
              </w:rPr>
              <w:t xml:space="preserve">Page </w:t>
            </w:r>
            <w:r w:rsidR="002A0434" w:rsidRPr="001C6177">
              <w:rPr>
                <w:b/>
                <w:bCs/>
                <w:sz w:val="16"/>
                <w:szCs w:val="16"/>
              </w:rPr>
              <w:fldChar w:fldCharType="begin"/>
            </w:r>
            <w:r w:rsidR="002A0434" w:rsidRPr="001C6177">
              <w:rPr>
                <w:b/>
                <w:bCs/>
                <w:sz w:val="16"/>
                <w:szCs w:val="16"/>
              </w:rPr>
              <w:instrText xml:space="preserve"> PAGE </w:instrText>
            </w:r>
            <w:r w:rsidR="002A0434" w:rsidRPr="001C6177">
              <w:rPr>
                <w:b/>
                <w:bCs/>
                <w:sz w:val="16"/>
                <w:szCs w:val="16"/>
              </w:rPr>
              <w:fldChar w:fldCharType="separate"/>
            </w:r>
            <w:r w:rsidR="00310D9B">
              <w:rPr>
                <w:b/>
                <w:bCs/>
                <w:noProof/>
                <w:sz w:val="16"/>
                <w:szCs w:val="16"/>
              </w:rPr>
              <w:t>1</w:t>
            </w:r>
            <w:r w:rsidR="002A0434" w:rsidRPr="001C6177">
              <w:rPr>
                <w:b/>
                <w:bCs/>
                <w:sz w:val="16"/>
                <w:szCs w:val="16"/>
              </w:rPr>
              <w:fldChar w:fldCharType="end"/>
            </w:r>
            <w:r w:rsidR="002A0434" w:rsidRPr="001C6177">
              <w:rPr>
                <w:sz w:val="16"/>
                <w:szCs w:val="16"/>
              </w:rPr>
              <w:t xml:space="preserve"> of </w:t>
            </w:r>
            <w:r w:rsidR="002A0434" w:rsidRPr="001C6177">
              <w:rPr>
                <w:b/>
                <w:bCs/>
                <w:sz w:val="16"/>
                <w:szCs w:val="16"/>
              </w:rPr>
              <w:fldChar w:fldCharType="begin"/>
            </w:r>
            <w:r w:rsidR="002A0434" w:rsidRPr="001C6177">
              <w:rPr>
                <w:b/>
                <w:bCs/>
                <w:sz w:val="16"/>
                <w:szCs w:val="16"/>
              </w:rPr>
              <w:instrText xml:space="preserve"> NUMPAGES  </w:instrText>
            </w:r>
            <w:r w:rsidR="002A0434" w:rsidRPr="001C6177">
              <w:rPr>
                <w:b/>
                <w:bCs/>
                <w:sz w:val="16"/>
                <w:szCs w:val="16"/>
              </w:rPr>
              <w:fldChar w:fldCharType="separate"/>
            </w:r>
            <w:r w:rsidR="00310D9B">
              <w:rPr>
                <w:b/>
                <w:bCs/>
                <w:noProof/>
                <w:sz w:val="16"/>
                <w:szCs w:val="16"/>
              </w:rPr>
              <w:t>3</w:t>
            </w:r>
            <w:r w:rsidR="002A0434" w:rsidRPr="001C6177">
              <w:rPr>
                <w:b/>
                <w:bCs/>
                <w:sz w:val="16"/>
                <w:szCs w:val="16"/>
              </w:rPr>
              <w:fldChar w:fldCharType="end"/>
            </w:r>
          </w:p>
        </w:sdtContent>
      </w:sdt>
    </w:sdtContent>
  </w:sdt>
  <w:p w14:paraId="572463C6" w14:textId="77777777" w:rsidR="002A0434" w:rsidRDefault="002A0434" w:rsidP="001C61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9841" w14:textId="77777777" w:rsidR="004C0F82" w:rsidRDefault="004C0F82" w:rsidP="001C6177">
      <w:pPr>
        <w:spacing w:after="0" w:line="240" w:lineRule="auto"/>
      </w:pPr>
      <w:r>
        <w:separator/>
      </w:r>
    </w:p>
  </w:footnote>
  <w:footnote w:type="continuationSeparator" w:id="0">
    <w:p w14:paraId="1D2D17E7" w14:textId="77777777" w:rsidR="004C0F82" w:rsidRDefault="004C0F82" w:rsidP="001C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B8EB" w14:textId="77777777" w:rsidR="002A0434" w:rsidRDefault="00710896" w:rsidP="00077092">
    <w:pPr>
      <w:pStyle w:val="Header"/>
      <w:jc w:val="right"/>
      <w:rPr>
        <w:sz w:val="16"/>
        <w:szCs w:val="16"/>
      </w:rPr>
    </w:pPr>
    <w:r>
      <w:rPr>
        <w:noProof/>
        <w:lang w:eastAsia="en-GB"/>
      </w:rPr>
      <w:drawing>
        <wp:anchor distT="0" distB="0" distL="114300" distR="114300" simplePos="0" relativeHeight="251660288" behindDoc="1" locked="0" layoutInCell="1" allowOverlap="1" wp14:anchorId="18EC92C0" wp14:editId="46C68360">
          <wp:simplePos x="0" y="0"/>
          <wp:positionH relativeFrom="column">
            <wp:posOffset>3912870</wp:posOffset>
          </wp:positionH>
          <wp:positionV relativeFrom="paragraph">
            <wp:posOffset>-169545</wp:posOffset>
          </wp:positionV>
          <wp:extent cx="1951990" cy="568325"/>
          <wp:effectExtent l="0" t="0" r="0" b="3175"/>
          <wp:wrapTight wrapText="bothSides">
            <wp:wrapPolygon edited="0">
              <wp:start x="0" y="0"/>
              <wp:lineTo x="0" y="20997"/>
              <wp:lineTo x="20869" y="20997"/>
              <wp:lineTo x="20869" y="0"/>
              <wp:lineTo x="0" y="0"/>
            </wp:wrapPolygon>
          </wp:wrapTight>
          <wp:docPr id="9" name="Picture 9" descr="Image result for manchester university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 university foundation trust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080"/>
                  <a:stretch/>
                </pic:blipFill>
                <pic:spPr bwMode="auto">
                  <a:xfrm>
                    <a:off x="0" y="0"/>
                    <a:ext cx="1951990"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62336" behindDoc="1" locked="0" layoutInCell="1" allowOverlap="1" wp14:anchorId="48AAD97C" wp14:editId="5D663B31">
          <wp:simplePos x="0" y="0"/>
          <wp:positionH relativeFrom="column">
            <wp:posOffset>2440940</wp:posOffset>
          </wp:positionH>
          <wp:positionV relativeFrom="paragraph">
            <wp:posOffset>-167005</wp:posOffset>
          </wp:positionV>
          <wp:extent cx="861060" cy="787400"/>
          <wp:effectExtent l="0" t="0" r="0" b="0"/>
          <wp:wrapTight wrapText="bothSides">
            <wp:wrapPolygon edited="0">
              <wp:start x="0" y="0"/>
              <wp:lineTo x="0" y="20903"/>
              <wp:lineTo x="21027" y="20903"/>
              <wp:lineTo x="21027" y="0"/>
              <wp:lineTo x="0" y="0"/>
            </wp:wrapPolygon>
          </wp:wrapTight>
          <wp:docPr id="10" name="Picture 10" descr="\\nask.man.ac.uk\home$\DOCUMENTS\Gynae Oncology\iMATCH SOPs\iMATCH logo_Ma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CUMENTS\Gynae Oncology\iMATCH SOPs\iMATCH logo_Mar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06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34">
      <w:rPr>
        <w:noProof/>
        <w:sz w:val="16"/>
        <w:szCs w:val="16"/>
        <w:lang w:eastAsia="en-GB"/>
      </w:rPr>
      <w:drawing>
        <wp:anchor distT="0" distB="0" distL="114300" distR="114300" simplePos="0" relativeHeight="251658240" behindDoc="1" locked="0" layoutInCell="1" allowOverlap="1" wp14:anchorId="35F9BC24" wp14:editId="48B375CA">
          <wp:simplePos x="0" y="0"/>
          <wp:positionH relativeFrom="column">
            <wp:posOffset>-466090</wp:posOffset>
          </wp:positionH>
          <wp:positionV relativeFrom="paragraph">
            <wp:posOffset>-70856</wp:posOffset>
          </wp:positionV>
          <wp:extent cx="1220470"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047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3D582" w14:textId="77777777" w:rsidR="002A0434" w:rsidRDefault="002A0434" w:rsidP="00077092">
    <w:pPr>
      <w:pStyle w:val="Header"/>
      <w:jc w:val="right"/>
      <w:rPr>
        <w:sz w:val="16"/>
        <w:szCs w:val="16"/>
      </w:rPr>
    </w:pPr>
  </w:p>
  <w:p w14:paraId="0E42904E" w14:textId="77777777" w:rsidR="002A0434" w:rsidRDefault="002A0434" w:rsidP="00C24458">
    <w:pPr>
      <w:pStyle w:val="Header"/>
      <w:rPr>
        <w:sz w:val="16"/>
        <w:szCs w:val="16"/>
      </w:rPr>
    </w:pPr>
  </w:p>
  <w:p w14:paraId="2AA6BD08" w14:textId="77777777" w:rsidR="002A0434" w:rsidRDefault="002A0434" w:rsidP="00C24458">
    <w:pPr>
      <w:pStyle w:val="Header"/>
      <w:rPr>
        <w:sz w:val="16"/>
        <w:szCs w:val="16"/>
      </w:rPr>
    </w:pPr>
  </w:p>
  <w:p w14:paraId="59AE9453" w14:textId="77777777" w:rsidR="002A0434" w:rsidRDefault="002A0434" w:rsidP="00C24458">
    <w:pPr>
      <w:rPr>
        <w:b/>
        <w:sz w:val="24"/>
        <w:szCs w:val="24"/>
      </w:rPr>
    </w:pPr>
    <w:r>
      <w:rPr>
        <w:b/>
        <w:sz w:val="24"/>
        <w:szCs w:val="24"/>
      </w:rPr>
      <w:t>Division</w:t>
    </w:r>
    <w:r w:rsidRPr="00077092">
      <w:rPr>
        <w:b/>
        <w:sz w:val="24"/>
        <w:szCs w:val="24"/>
      </w:rPr>
      <w:t xml:space="preserve"> of Cancer Sciences</w:t>
    </w:r>
  </w:p>
  <w:p w14:paraId="197D2BBE" w14:textId="77777777" w:rsidR="002A0434" w:rsidRPr="001C6177" w:rsidRDefault="002A0434" w:rsidP="00C244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98E"/>
    <w:multiLevelType w:val="hybridMultilevel"/>
    <w:tmpl w:val="EE26A560"/>
    <w:lvl w:ilvl="0" w:tplc="BE52DDFE">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F85B25"/>
    <w:multiLevelType w:val="hybridMultilevel"/>
    <w:tmpl w:val="6ABE7A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B3EA4"/>
    <w:multiLevelType w:val="hybridMultilevel"/>
    <w:tmpl w:val="949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00A0F"/>
    <w:multiLevelType w:val="hybridMultilevel"/>
    <w:tmpl w:val="0018DB4E"/>
    <w:lvl w:ilvl="0" w:tplc="0809000F">
      <w:start w:val="1"/>
      <w:numFmt w:val="decimal"/>
      <w:lvlText w:val="%1."/>
      <w:lvlJc w:val="left"/>
      <w:pPr>
        <w:tabs>
          <w:tab w:val="num" w:pos="1140"/>
        </w:tabs>
        <w:ind w:left="1140" w:hanging="360"/>
      </w:p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4">
    <w:nsid w:val="163402DC"/>
    <w:multiLevelType w:val="hybridMultilevel"/>
    <w:tmpl w:val="2DA201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F0B85"/>
    <w:multiLevelType w:val="hybridMultilevel"/>
    <w:tmpl w:val="A3789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5B18A0"/>
    <w:multiLevelType w:val="hybridMultilevel"/>
    <w:tmpl w:val="01FEC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A7B04"/>
    <w:multiLevelType w:val="hybridMultilevel"/>
    <w:tmpl w:val="554E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9585C"/>
    <w:multiLevelType w:val="hybridMultilevel"/>
    <w:tmpl w:val="295E4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0E70077"/>
    <w:multiLevelType w:val="hybridMultilevel"/>
    <w:tmpl w:val="0100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2408D8"/>
    <w:multiLevelType w:val="hybridMultilevel"/>
    <w:tmpl w:val="DC74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79057F"/>
    <w:multiLevelType w:val="hybridMultilevel"/>
    <w:tmpl w:val="F6825982"/>
    <w:lvl w:ilvl="0" w:tplc="A6B2AC14">
      <w:start w:val="1"/>
      <w:numFmt w:val="decimal"/>
      <w:lvlText w:val="%1."/>
      <w:lvlJc w:val="left"/>
      <w:pPr>
        <w:tabs>
          <w:tab w:val="num" w:pos="1140"/>
        </w:tabs>
        <w:ind w:left="114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9A53E2"/>
    <w:multiLevelType w:val="multilevel"/>
    <w:tmpl w:val="A2EE10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46E7714"/>
    <w:multiLevelType w:val="hybridMultilevel"/>
    <w:tmpl w:val="221AA8F8"/>
    <w:lvl w:ilvl="0" w:tplc="A6B2AC14">
      <w:start w:val="1"/>
      <w:numFmt w:val="decimal"/>
      <w:lvlText w:val="%1."/>
      <w:lvlJc w:val="left"/>
      <w:pPr>
        <w:tabs>
          <w:tab w:val="num" w:pos="1140"/>
        </w:tabs>
        <w:ind w:left="114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4"/>
  </w:num>
  <w:num w:numId="5">
    <w:abstractNumId w:val="3"/>
  </w:num>
  <w:num w:numId="6">
    <w:abstractNumId w:val="11"/>
  </w:num>
  <w:num w:numId="7">
    <w:abstractNumId w:val="0"/>
  </w:num>
  <w:num w:numId="8">
    <w:abstractNumId w:val="1"/>
  </w:num>
  <w:num w:numId="9">
    <w:abstractNumId w:val="13"/>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F1"/>
    <w:rsid w:val="00012C14"/>
    <w:rsid w:val="00035007"/>
    <w:rsid w:val="00043BE5"/>
    <w:rsid w:val="00077092"/>
    <w:rsid w:val="000B57DD"/>
    <w:rsid w:val="000B7705"/>
    <w:rsid w:val="00124932"/>
    <w:rsid w:val="00135C45"/>
    <w:rsid w:val="001737C8"/>
    <w:rsid w:val="00190EFF"/>
    <w:rsid w:val="001C6177"/>
    <w:rsid w:val="001D098C"/>
    <w:rsid w:val="001D190A"/>
    <w:rsid w:val="001F395C"/>
    <w:rsid w:val="001F53C6"/>
    <w:rsid w:val="001F7B45"/>
    <w:rsid w:val="00204DE7"/>
    <w:rsid w:val="002126F2"/>
    <w:rsid w:val="002178F3"/>
    <w:rsid w:val="00233626"/>
    <w:rsid w:val="002560C1"/>
    <w:rsid w:val="00291C54"/>
    <w:rsid w:val="002A0434"/>
    <w:rsid w:val="002D3FC7"/>
    <w:rsid w:val="003028F1"/>
    <w:rsid w:val="00310D9B"/>
    <w:rsid w:val="0035185A"/>
    <w:rsid w:val="00383DB4"/>
    <w:rsid w:val="00385FB1"/>
    <w:rsid w:val="003A008A"/>
    <w:rsid w:val="003A160B"/>
    <w:rsid w:val="00402D14"/>
    <w:rsid w:val="00414B9F"/>
    <w:rsid w:val="004731AD"/>
    <w:rsid w:val="00481825"/>
    <w:rsid w:val="004C0F82"/>
    <w:rsid w:val="005E7108"/>
    <w:rsid w:val="00644C50"/>
    <w:rsid w:val="00646B74"/>
    <w:rsid w:val="00667C98"/>
    <w:rsid w:val="006765F1"/>
    <w:rsid w:val="006A0422"/>
    <w:rsid w:val="006A120C"/>
    <w:rsid w:val="00710896"/>
    <w:rsid w:val="007D02CB"/>
    <w:rsid w:val="00843FD9"/>
    <w:rsid w:val="008903AA"/>
    <w:rsid w:val="008F2AC7"/>
    <w:rsid w:val="00916074"/>
    <w:rsid w:val="0092273D"/>
    <w:rsid w:val="00942C39"/>
    <w:rsid w:val="009D585B"/>
    <w:rsid w:val="00A408FC"/>
    <w:rsid w:val="00A42398"/>
    <w:rsid w:val="00A910EA"/>
    <w:rsid w:val="00AB30AF"/>
    <w:rsid w:val="00AE03F5"/>
    <w:rsid w:val="00AE7D6C"/>
    <w:rsid w:val="00AF62CB"/>
    <w:rsid w:val="00B14253"/>
    <w:rsid w:val="00B35602"/>
    <w:rsid w:val="00B6400F"/>
    <w:rsid w:val="00B8012C"/>
    <w:rsid w:val="00C14EC9"/>
    <w:rsid w:val="00C24458"/>
    <w:rsid w:val="00C50E99"/>
    <w:rsid w:val="00C641EB"/>
    <w:rsid w:val="00D05F58"/>
    <w:rsid w:val="00D24657"/>
    <w:rsid w:val="00D3743E"/>
    <w:rsid w:val="00E429E9"/>
    <w:rsid w:val="00E73E08"/>
    <w:rsid w:val="00E759CE"/>
    <w:rsid w:val="00E81C94"/>
    <w:rsid w:val="00EA3CA9"/>
    <w:rsid w:val="00EB32E8"/>
    <w:rsid w:val="00F00B55"/>
    <w:rsid w:val="00F11594"/>
    <w:rsid w:val="00F3516E"/>
    <w:rsid w:val="00F475BC"/>
    <w:rsid w:val="00F56C8A"/>
    <w:rsid w:val="00F66D55"/>
    <w:rsid w:val="00F77077"/>
    <w:rsid w:val="00F80BF7"/>
    <w:rsid w:val="00F85CD2"/>
    <w:rsid w:val="00FB28A4"/>
    <w:rsid w:val="00FB4BA6"/>
    <w:rsid w:val="00FD50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6E"/>
    <w:pPr>
      <w:ind w:left="720"/>
      <w:contextualSpacing/>
    </w:pPr>
  </w:style>
  <w:style w:type="paragraph" w:styleId="Header">
    <w:name w:val="header"/>
    <w:basedOn w:val="Normal"/>
    <w:link w:val="HeaderChar"/>
    <w:uiPriority w:val="99"/>
    <w:unhideWhenUsed/>
    <w:rsid w:val="001C6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77"/>
  </w:style>
  <w:style w:type="paragraph" w:styleId="Footer">
    <w:name w:val="footer"/>
    <w:basedOn w:val="Normal"/>
    <w:link w:val="FooterChar"/>
    <w:uiPriority w:val="99"/>
    <w:unhideWhenUsed/>
    <w:rsid w:val="001C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77"/>
  </w:style>
  <w:style w:type="paragraph" w:styleId="BalloonText">
    <w:name w:val="Balloon Text"/>
    <w:basedOn w:val="Normal"/>
    <w:link w:val="BalloonTextChar"/>
    <w:uiPriority w:val="99"/>
    <w:semiHidden/>
    <w:unhideWhenUsed/>
    <w:rsid w:val="001C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7"/>
    <w:rPr>
      <w:rFonts w:ascii="Tahoma" w:hAnsi="Tahoma" w:cs="Tahoma"/>
      <w:sz w:val="16"/>
      <w:szCs w:val="16"/>
    </w:rPr>
  </w:style>
  <w:style w:type="table" w:styleId="TableGrid">
    <w:name w:val="Table Grid"/>
    <w:basedOn w:val="TableNormal"/>
    <w:uiPriority w:val="59"/>
    <w:rsid w:val="0007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CA9"/>
    <w:rPr>
      <w:color w:val="0000FF" w:themeColor="hyperlink"/>
      <w:u w:val="single"/>
    </w:rPr>
  </w:style>
  <w:style w:type="paragraph" w:customStyle="1" w:styleId="Default">
    <w:name w:val="Default"/>
    <w:rsid w:val="00FB4BA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6400F"/>
    <w:rPr>
      <w:sz w:val="16"/>
      <w:szCs w:val="16"/>
    </w:rPr>
  </w:style>
  <w:style w:type="paragraph" w:styleId="CommentText">
    <w:name w:val="annotation text"/>
    <w:basedOn w:val="Normal"/>
    <w:link w:val="CommentTextChar"/>
    <w:uiPriority w:val="99"/>
    <w:semiHidden/>
    <w:unhideWhenUsed/>
    <w:rsid w:val="00B6400F"/>
    <w:pPr>
      <w:spacing w:line="240" w:lineRule="auto"/>
    </w:pPr>
    <w:rPr>
      <w:sz w:val="20"/>
      <w:szCs w:val="20"/>
    </w:rPr>
  </w:style>
  <w:style w:type="character" w:customStyle="1" w:styleId="CommentTextChar">
    <w:name w:val="Comment Text Char"/>
    <w:basedOn w:val="DefaultParagraphFont"/>
    <w:link w:val="CommentText"/>
    <w:uiPriority w:val="99"/>
    <w:semiHidden/>
    <w:rsid w:val="00B6400F"/>
    <w:rPr>
      <w:sz w:val="20"/>
      <w:szCs w:val="20"/>
    </w:rPr>
  </w:style>
  <w:style w:type="paragraph" w:styleId="CommentSubject">
    <w:name w:val="annotation subject"/>
    <w:basedOn w:val="CommentText"/>
    <w:next w:val="CommentText"/>
    <w:link w:val="CommentSubjectChar"/>
    <w:uiPriority w:val="99"/>
    <w:semiHidden/>
    <w:unhideWhenUsed/>
    <w:rsid w:val="00B6400F"/>
    <w:rPr>
      <w:b/>
      <w:bCs/>
    </w:rPr>
  </w:style>
  <w:style w:type="character" w:customStyle="1" w:styleId="CommentSubjectChar">
    <w:name w:val="Comment Subject Char"/>
    <w:basedOn w:val="CommentTextChar"/>
    <w:link w:val="CommentSubject"/>
    <w:uiPriority w:val="99"/>
    <w:semiHidden/>
    <w:rsid w:val="00B64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6E"/>
    <w:pPr>
      <w:ind w:left="720"/>
      <w:contextualSpacing/>
    </w:pPr>
  </w:style>
  <w:style w:type="paragraph" w:styleId="Header">
    <w:name w:val="header"/>
    <w:basedOn w:val="Normal"/>
    <w:link w:val="HeaderChar"/>
    <w:uiPriority w:val="99"/>
    <w:unhideWhenUsed/>
    <w:rsid w:val="001C6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77"/>
  </w:style>
  <w:style w:type="paragraph" w:styleId="Footer">
    <w:name w:val="footer"/>
    <w:basedOn w:val="Normal"/>
    <w:link w:val="FooterChar"/>
    <w:uiPriority w:val="99"/>
    <w:unhideWhenUsed/>
    <w:rsid w:val="001C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77"/>
  </w:style>
  <w:style w:type="paragraph" w:styleId="BalloonText">
    <w:name w:val="Balloon Text"/>
    <w:basedOn w:val="Normal"/>
    <w:link w:val="BalloonTextChar"/>
    <w:uiPriority w:val="99"/>
    <w:semiHidden/>
    <w:unhideWhenUsed/>
    <w:rsid w:val="001C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7"/>
    <w:rPr>
      <w:rFonts w:ascii="Tahoma" w:hAnsi="Tahoma" w:cs="Tahoma"/>
      <w:sz w:val="16"/>
      <w:szCs w:val="16"/>
    </w:rPr>
  </w:style>
  <w:style w:type="table" w:styleId="TableGrid">
    <w:name w:val="Table Grid"/>
    <w:basedOn w:val="TableNormal"/>
    <w:uiPriority w:val="59"/>
    <w:rsid w:val="0007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CA9"/>
    <w:rPr>
      <w:color w:val="0000FF" w:themeColor="hyperlink"/>
      <w:u w:val="single"/>
    </w:rPr>
  </w:style>
  <w:style w:type="paragraph" w:customStyle="1" w:styleId="Default">
    <w:name w:val="Default"/>
    <w:rsid w:val="00FB4BA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6400F"/>
    <w:rPr>
      <w:sz w:val="16"/>
      <w:szCs w:val="16"/>
    </w:rPr>
  </w:style>
  <w:style w:type="paragraph" w:styleId="CommentText">
    <w:name w:val="annotation text"/>
    <w:basedOn w:val="Normal"/>
    <w:link w:val="CommentTextChar"/>
    <w:uiPriority w:val="99"/>
    <w:semiHidden/>
    <w:unhideWhenUsed/>
    <w:rsid w:val="00B6400F"/>
    <w:pPr>
      <w:spacing w:line="240" w:lineRule="auto"/>
    </w:pPr>
    <w:rPr>
      <w:sz w:val="20"/>
      <w:szCs w:val="20"/>
    </w:rPr>
  </w:style>
  <w:style w:type="character" w:customStyle="1" w:styleId="CommentTextChar">
    <w:name w:val="Comment Text Char"/>
    <w:basedOn w:val="DefaultParagraphFont"/>
    <w:link w:val="CommentText"/>
    <w:uiPriority w:val="99"/>
    <w:semiHidden/>
    <w:rsid w:val="00B6400F"/>
    <w:rPr>
      <w:sz w:val="20"/>
      <w:szCs w:val="20"/>
    </w:rPr>
  </w:style>
  <w:style w:type="paragraph" w:styleId="CommentSubject">
    <w:name w:val="annotation subject"/>
    <w:basedOn w:val="CommentText"/>
    <w:next w:val="CommentText"/>
    <w:link w:val="CommentSubjectChar"/>
    <w:uiPriority w:val="99"/>
    <w:semiHidden/>
    <w:unhideWhenUsed/>
    <w:rsid w:val="00B6400F"/>
    <w:rPr>
      <w:b/>
      <w:bCs/>
    </w:rPr>
  </w:style>
  <w:style w:type="character" w:customStyle="1" w:styleId="CommentSubjectChar">
    <w:name w:val="Comment Subject Char"/>
    <w:basedOn w:val="CommentTextChar"/>
    <w:link w:val="CommentSubject"/>
    <w:uiPriority w:val="99"/>
    <w:semiHidden/>
    <w:rsid w:val="00B64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5519">
      <w:bodyDiv w:val="1"/>
      <w:marLeft w:val="0"/>
      <w:marRight w:val="0"/>
      <w:marTop w:val="0"/>
      <w:marBottom w:val="0"/>
      <w:divBdr>
        <w:top w:val="none" w:sz="0" w:space="0" w:color="auto"/>
        <w:left w:val="none" w:sz="0" w:space="0" w:color="auto"/>
        <w:bottom w:val="none" w:sz="0" w:space="0" w:color="auto"/>
        <w:right w:val="none" w:sz="0" w:space="0" w:color="auto"/>
      </w:divBdr>
    </w:div>
    <w:div w:id="20105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Kaufmann</dc:creator>
  <cp:lastModifiedBy>Sheard Victoria (RBV) NHS Christie Tr</cp:lastModifiedBy>
  <cp:revision>2</cp:revision>
  <cp:lastPrinted>2019-11-25T10:54:00Z</cp:lastPrinted>
  <dcterms:created xsi:type="dcterms:W3CDTF">2021-02-17T14:21:00Z</dcterms:created>
  <dcterms:modified xsi:type="dcterms:W3CDTF">2021-02-17T14:21:00Z</dcterms:modified>
</cp:coreProperties>
</file>